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AF" w:rsidRPr="007F182C" w:rsidRDefault="008F31F6" w:rsidP="000C4DAF">
      <w:pPr>
        <w:rPr>
          <w:sz w:val="22"/>
          <w:szCs w:val="22"/>
          <w:lang w:val="sr-Cyrl-CS"/>
        </w:rPr>
      </w:pPr>
      <w:bookmarkStart w:id="0" w:name="_GoBack"/>
      <w:bookmarkEnd w:id="0"/>
      <w:r w:rsidRPr="007F182C">
        <w:rPr>
          <w:sz w:val="22"/>
          <w:szCs w:val="22"/>
          <w:lang w:val="sr-Cyrl-CS"/>
        </w:rPr>
        <w:t xml:space="preserve">На основу Решења стечајног судије Привредног суда у Нишу </w:t>
      </w:r>
      <w:r w:rsidRPr="007F182C">
        <w:rPr>
          <w:sz w:val="22"/>
          <w:szCs w:val="22"/>
        </w:rPr>
        <w:t>3</w:t>
      </w:r>
      <w:r w:rsidRPr="007F182C">
        <w:rPr>
          <w:sz w:val="22"/>
          <w:szCs w:val="22"/>
          <w:lang w:val="sr-Cyrl-CS"/>
        </w:rPr>
        <w:t>.Ст.</w:t>
      </w:r>
      <w:r w:rsidRPr="007F182C">
        <w:rPr>
          <w:sz w:val="22"/>
          <w:szCs w:val="22"/>
        </w:rPr>
        <w:t>464</w:t>
      </w:r>
      <w:r w:rsidRPr="007F182C">
        <w:rPr>
          <w:sz w:val="22"/>
          <w:szCs w:val="22"/>
          <w:lang w:val="sr-Cyrl-CS"/>
        </w:rPr>
        <w:t>/2011</w:t>
      </w:r>
      <w:r w:rsidRPr="007F182C">
        <w:rPr>
          <w:sz w:val="22"/>
          <w:szCs w:val="22"/>
          <w:lang w:val="ru-RU"/>
        </w:rPr>
        <w:t xml:space="preserve"> </w:t>
      </w:r>
      <w:r w:rsidRPr="007F182C">
        <w:rPr>
          <w:sz w:val="22"/>
          <w:szCs w:val="22"/>
          <w:lang w:val="sr-Cyrl-CS"/>
        </w:rPr>
        <w:t xml:space="preserve">од </w:t>
      </w:r>
      <w:r w:rsidRPr="007F182C">
        <w:rPr>
          <w:sz w:val="22"/>
          <w:szCs w:val="22"/>
        </w:rPr>
        <w:t>07.10.2011</w:t>
      </w:r>
      <w:r w:rsidRPr="007F182C">
        <w:rPr>
          <w:sz w:val="22"/>
          <w:szCs w:val="22"/>
          <w:lang w:val="sr-Cyrl-CS"/>
        </w:rPr>
        <w:t>. године, а у складу са члан</w:t>
      </w:r>
      <w:r w:rsidRPr="007F182C">
        <w:rPr>
          <w:sz w:val="22"/>
          <w:szCs w:val="22"/>
        </w:rPr>
        <w:t>o</w:t>
      </w:r>
      <w:r w:rsidRPr="007F182C">
        <w:rPr>
          <w:sz w:val="22"/>
          <w:szCs w:val="22"/>
          <w:lang w:val="sr-Cyrl-CS"/>
        </w:rPr>
        <w:t xml:space="preserve">вима 131., </w:t>
      </w:r>
      <w:r w:rsidRPr="007F182C">
        <w:rPr>
          <w:sz w:val="22"/>
          <w:szCs w:val="22"/>
          <w:lang w:val="ru-RU"/>
        </w:rPr>
        <w:t xml:space="preserve">132. и </w:t>
      </w:r>
      <w:r w:rsidRPr="007F182C">
        <w:rPr>
          <w:sz w:val="22"/>
          <w:szCs w:val="22"/>
          <w:lang w:val="sr-Cyrl-CS"/>
        </w:rPr>
        <w:t>133. Закона о стечају («</w:t>
      </w:r>
      <w:r w:rsidRPr="007F182C">
        <w:rPr>
          <w:i/>
          <w:sz w:val="22"/>
          <w:szCs w:val="22"/>
          <w:lang w:val="sr-Cyrl-CS"/>
        </w:rPr>
        <w:t>Службени гласник  Републике Србије» број 104/2009</w:t>
      </w:r>
      <w:r w:rsidRPr="007F182C">
        <w:rPr>
          <w:sz w:val="22"/>
          <w:szCs w:val="22"/>
          <w:lang w:val="sr-Cyrl-CS"/>
        </w:rPr>
        <w:t>) и Националним стандардом број 5 – Национални стандард о начину и поступку уновчења имовине стечајног дужника («</w:t>
      </w:r>
      <w:r w:rsidRPr="007F182C">
        <w:rPr>
          <w:i/>
          <w:sz w:val="22"/>
          <w:szCs w:val="22"/>
          <w:lang w:val="sr-Cyrl-CS"/>
        </w:rPr>
        <w:t>Службени гласник Републике Србије» број 13/2010</w:t>
      </w:r>
      <w:r w:rsidRPr="007F182C">
        <w:rPr>
          <w:sz w:val="22"/>
          <w:szCs w:val="22"/>
          <w:lang w:val="sr-Cyrl-CS"/>
        </w:rPr>
        <w:t>), стечајни управник стечајног дужника</w:t>
      </w:r>
    </w:p>
    <w:p w:rsidR="000C4DAF" w:rsidRPr="007F182C" w:rsidRDefault="000C4DAF" w:rsidP="000C4DAF">
      <w:pPr>
        <w:rPr>
          <w:sz w:val="22"/>
          <w:szCs w:val="22"/>
          <w:lang w:val="sr-Cyrl-CS"/>
        </w:rPr>
      </w:pPr>
    </w:p>
    <w:p w:rsidR="000C4DAF" w:rsidRPr="007F182C" w:rsidRDefault="000C4DAF" w:rsidP="000C4DAF">
      <w:pPr>
        <w:jc w:val="center"/>
        <w:rPr>
          <w:b/>
          <w:sz w:val="22"/>
          <w:szCs w:val="22"/>
          <w:lang w:val="sr-Cyrl-CS"/>
        </w:rPr>
      </w:pPr>
      <w:r w:rsidRPr="007F182C">
        <w:rPr>
          <w:b/>
          <w:sz w:val="22"/>
          <w:szCs w:val="22"/>
          <w:lang w:val="sr-Cyrl-CS"/>
        </w:rPr>
        <w:t>Д</w:t>
      </w:r>
      <w:r w:rsidR="00FB72BA" w:rsidRPr="007F182C">
        <w:rPr>
          <w:b/>
          <w:sz w:val="22"/>
          <w:szCs w:val="22"/>
        </w:rPr>
        <w:t>.</w:t>
      </w:r>
      <w:r w:rsidR="00E60309" w:rsidRPr="007F182C">
        <w:rPr>
          <w:b/>
          <w:sz w:val="22"/>
          <w:szCs w:val="22"/>
          <w:lang w:val="sr-Cyrl-CS"/>
        </w:rPr>
        <w:t>П</w:t>
      </w:r>
      <w:r w:rsidR="00442108" w:rsidRPr="007F182C">
        <w:rPr>
          <w:b/>
          <w:sz w:val="22"/>
          <w:szCs w:val="22"/>
          <w:lang w:val="sr-Latn-CS"/>
        </w:rPr>
        <w:t>.</w:t>
      </w:r>
      <w:r w:rsidR="00E60309" w:rsidRPr="007F182C">
        <w:rPr>
          <w:b/>
          <w:sz w:val="22"/>
          <w:szCs w:val="22"/>
          <w:lang w:val="sr-Cyrl-CS"/>
        </w:rPr>
        <w:t xml:space="preserve"> ''М</w:t>
      </w:r>
      <w:r w:rsidR="00E766E0" w:rsidRPr="007F182C">
        <w:rPr>
          <w:b/>
          <w:sz w:val="22"/>
          <w:szCs w:val="22"/>
          <w:lang w:val="sr-Cyrl-CS"/>
        </w:rPr>
        <w:t>ОНТЕР</w:t>
      </w:r>
      <w:r w:rsidR="00E60309" w:rsidRPr="007F182C">
        <w:rPr>
          <w:b/>
          <w:sz w:val="22"/>
          <w:szCs w:val="22"/>
        </w:rPr>
        <w:t xml:space="preserve"> </w:t>
      </w:r>
      <w:r w:rsidRPr="007F182C">
        <w:rPr>
          <w:b/>
          <w:sz w:val="22"/>
          <w:szCs w:val="22"/>
          <w:lang w:val="sr-Cyrl-CS"/>
        </w:rPr>
        <w:t>Т</w:t>
      </w:r>
      <w:r w:rsidR="00E766E0" w:rsidRPr="007F182C">
        <w:rPr>
          <w:b/>
          <w:sz w:val="22"/>
          <w:szCs w:val="22"/>
          <w:lang w:val="sr-Cyrl-CS"/>
        </w:rPr>
        <w:t>ЕРМОМОНТ</w:t>
      </w:r>
      <w:r w:rsidRPr="007F182C">
        <w:rPr>
          <w:b/>
          <w:sz w:val="22"/>
          <w:szCs w:val="22"/>
          <w:lang w:val="sr-Cyrl-CS"/>
        </w:rPr>
        <w:t>"-у стечају</w:t>
      </w:r>
      <w:r w:rsidR="00E766E0" w:rsidRPr="007F182C">
        <w:rPr>
          <w:b/>
          <w:sz w:val="22"/>
          <w:szCs w:val="22"/>
          <w:lang w:val="sr-Cyrl-CS"/>
        </w:rPr>
        <w:t xml:space="preserve"> из Ниша</w:t>
      </w:r>
    </w:p>
    <w:p w:rsidR="000C4DAF" w:rsidRPr="007F182C" w:rsidRDefault="00FB7BFB" w:rsidP="000C4DAF">
      <w:pPr>
        <w:jc w:val="center"/>
        <w:rPr>
          <w:b/>
          <w:sz w:val="22"/>
          <w:szCs w:val="22"/>
        </w:rPr>
      </w:pPr>
      <w:r w:rsidRPr="007F182C">
        <w:rPr>
          <w:b/>
          <w:sz w:val="22"/>
          <w:szCs w:val="22"/>
          <w:lang w:val="sr-Cyrl-CS"/>
        </w:rPr>
        <w:t>Шумадијска број 4</w:t>
      </w:r>
    </w:p>
    <w:p w:rsidR="000C4DAF" w:rsidRPr="007F182C" w:rsidRDefault="000C4DAF" w:rsidP="000C4DAF">
      <w:pPr>
        <w:rPr>
          <w:sz w:val="22"/>
          <w:szCs w:val="22"/>
          <w:lang w:val="sr-Cyrl-CS"/>
        </w:rPr>
      </w:pPr>
    </w:p>
    <w:p w:rsidR="00E766E0" w:rsidRPr="007F182C" w:rsidRDefault="00E766E0" w:rsidP="00E766E0">
      <w:pPr>
        <w:jc w:val="center"/>
        <w:rPr>
          <w:b/>
          <w:sz w:val="22"/>
          <w:szCs w:val="22"/>
          <w:lang w:val="sr-Cyrl-CS"/>
        </w:rPr>
      </w:pPr>
      <w:r w:rsidRPr="007F182C">
        <w:rPr>
          <w:b/>
          <w:sz w:val="22"/>
          <w:szCs w:val="22"/>
          <w:lang w:val="sr-Cyrl-CS"/>
        </w:rPr>
        <w:t>ОГЛАШАВА</w:t>
      </w:r>
    </w:p>
    <w:p w:rsidR="00E766E0" w:rsidRPr="001C7520" w:rsidRDefault="00E766E0" w:rsidP="001C7520">
      <w:pPr>
        <w:jc w:val="center"/>
        <w:rPr>
          <w:rFonts w:ascii="Arial" w:hAnsi="Arial" w:cs="Arial"/>
          <w:b/>
          <w:lang w:val="sr-Cyrl-CS"/>
        </w:rPr>
      </w:pPr>
      <w:r w:rsidRPr="007F182C">
        <w:rPr>
          <w:b/>
          <w:sz w:val="22"/>
          <w:szCs w:val="22"/>
          <w:lang w:val="sr-Cyrl-CS"/>
        </w:rPr>
        <w:t xml:space="preserve">Продају имовине стечајног дужника јавним </w:t>
      </w:r>
      <w:proofErr w:type="spellStart"/>
      <w:r w:rsidRPr="007F182C">
        <w:rPr>
          <w:b/>
          <w:sz w:val="22"/>
          <w:szCs w:val="22"/>
        </w:rPr>
        <w:t>надметањем</w:t>
      </w:r>
      <w:proofErr w:type="spellEnd"/>
    </w:p>
    <w:p w:rsidR="00E766E0" w:rsidRDefault="00E766E0" w:rsidP="00E766E0">
      <w:pPr>
        <w:jc w:val="center"/>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1"/>
        <w:gridCol w:w="1520"/>
        <w:gridCol w:w="1520"/>
      </w:tblGrid>
      <w:tr w:rsidR="00E766E0" w:rsidRPr="001964DE" w:rsidTr="00FB7BFB">
        <w:tc>
          <w:tcPr>
            <w:tcW w:w="6531" w:type="dxa"/>
            <w:vAlign w:val="center"/>
          </w:tcPr>
          <w:p w:rsidR="00E766E0" w:rsidRPr="001964DE" w:rsidRDefault="00E766E0" w:rsidP="006C77B8">
            <w:pPr>
              <w:jc w:val="center"/>
              <w:rPr>
                <w:b/>
                <w:sz w:val="22"/>
                <w:szCs w:val="22"/>
                <w:lang w:val="ru-RU"/>
              </w:rPr>
            </w:pPr>
            <w:r w:rsidRPr="001964DE">
              <w:rPr>
                <w:b/>
                <w:sz w:val="22"/>
                <w:szCs w:val="22"/>
                <w:lang w:val="ru-RU"/>
              </w:rPr>
              <w:t>Предмет продаје (имовинска целина)</w:t>
            </w:r>
          </w:p>
        </w:tc>
        <w:tc>
          <w:tcPr>
            <w:tcW w:w="1520" w:type="dxa"/>
            <w:vAlign w:val="center"/>
          </w:tcPr>
          <w:p w:rsidR="00E766E0" w:rsidRPr="001964DE" w:rsidRDefault="00E766E0" w:rsidP="006C77B8">
            <w:pPr>
              <w:jc w:val="center"/>
              <w:rPr>
                <w:b/>
                <w:sz w:val="22"/>
                <w:szCs w:val="22"/>
                <w:lang w:val="ru-RU"/>
              </w:rPr>
            </w:pPr>
            <w:r w:rsidRPr="001964DE">
              <w:rPr>
                <w:b/>
                <w:sz w:val="22"/>
                <w:szCs w:val="22"/>
                <w:lang w:val="ru-RU"/>
              </w:rPr>
              <w:t>Почетна цена (дин.)</w:t>
            </w:r>
          </w:p>
        </w:tc>
        <w:tc>
          <w:tcPr>
            <w:tcW w:w="1520" w:type="dxa"/>
            <w:vAlign w:val="center"/>
          </w:tcPr>
          <w:p w:rsidR="00E766E0" w:rsidRPr="001964DE" w:rsidRDefault="00E766E0" w:rsidP="006C77B8">
            <w:pPr>
              <w:jc w:val="center"/>
              <w:rPr>
                <w:b/>
                <w:sz w:val="22"/>
                <w:szCs w:val="22"/>
                <w:lang w:val="ru-RU"/>
              </w:rPr>
            </w:pPr>
            <w:r w:rsidRPr="001964DE">
              <w:rPr>
                <w:b/>
                <w:sz w:val="22"/>
                <w:szCs w:val="22"/>
                <w:lang w:val="ru-RU"/>
              </w:rPr>
              <w:t>Депозит (дин.)</w:t>
            </w:r>
          </w:p>
        </w:tc>
      </w:tr>
      <w:tr w:rsidR="00E766E0" w:rsidRPr="001964DE" w:rsidTr="00FB7BFB">
        <w:trPr>
          <w:trHeight w:val="958"/>
        </w:trPr>
        <w:tc>
          <w:tcPr>
            <w:tcW w:w="6531" w:type="dxa"/>
          </w:tcPr>
          <w:p w:rsidR="00E766E0" w:rsidRPr="001964DE" w:rsidRDefault="00E766E0" w:rsidP="007F182C">
            <w:pPr>
              <w:rPr>
                <w:b/>
                <w:sz w:val="22"/>
                <w:szCs w:val="22"/>
              </w:rPr>
            </w:pPr>
            <w:r w:rsidRPr="001964DE">
              <w:rPr>
                <w:b/>
                <w:sz w:val="22"/>
                <w:szCs w:val="22"/>
                <w:lang w:val="sr-Cyrl-CS"/>
              </w:rPr>
              <w:t xml:space="preserve">Имовинска целина </w:t>
            </w:r>
            <w:r w:rsidRPr="001964DE">
              <w:rPr>
                <w:b/>
                <w:sz w:val="22"/>
                <w:szCs w:val="22"/>
              </w:rPr>
              <w:t>I</w:t>
            </w:r>
            <w:r w:rsidR="007F182C" w:rsidRPr="001964DE">
              <w:rPr>
                <w:b/>
                <w:sz w:val="22"/>
                <w:szCs w:val="22"/>
                <w:lang w:val="sr-Latn-RS"/>
              </w:rPr>
              <w:t>V</w:t>
            </w:r>
            <w:r w:rsidRPr="001964DE">
              <w:rPr>
                <w:b/>
                <w:sz w:val="22"/>
                <w:szCs w:val="22"/>
                <w:lang w:val="sr-Cyrl-CS"/>
              </w:rPr>
              <w:t>:</w:t>
            </w:r>
            <w:r w:rsidRPr="001964DE">
              <w:rPr>
                <w:b/>
                <w:sz w:val="22"/>
                <w:szCs w:val="22"/>
                <w:lang w:val="sr-Latn-CS"/>
              </w:rPr>
              <w:t xml:space="preserve"> </w:t>
            </w:r>
            <w:r w:rsidR="007F182C" w:rsidRPr="001964DE">
              <w:rPr>
                <w:b/>
                <w:sz w:val="22"/>
                <w:szCs w:val="22"/>
                <w:lang w:val="sr-Cyrl-RS"/>
              </w:rPr>
              <w:t xml:space="preserve">„Пословно производни комплекс на матичној локацији </w:t>
            </w:r>
            <w:r w:rsidR="007F182C" w:rsidRPr="001964DE">
              <w:rPr>
                <w:b/>
                <w:sz w:val="22"/>
                <w:szCs w:val="22"/>
              </w:rPr>
              <w:t xml:space="preserve">у </w:t>
            </w:r>
            <w:r w:rsidR="007F182C" w:rsidRPr="001964DE">
              <w:rPr>
                <w:b/>
                <w:sz w:val="22"/>
                <w:szCs w:val="22"/>
                <w:lang w:val="sr-Cyrl-RS"/>
              </w:rPr>
              <w:t>Н</w:t>
            </w:r>
            <w:proofErr w:type="spellStart"/>
            <w:r w:rsidR="007F182C" w:rsidRPr="001964DE">
              <w:rPr>
                <w:b/>
                <w:sz w:val="22"/>
                <w:szCs w:val="22"/>
              </w:rPr>
              <w:t>ишу</w:t>
            </w:r>
            <w:proofErr w:type="spellEnd"/>
            <w:r w:rsidR="007F182C" w:rsidRPr="001964DE">
              <w:rPr>
                <w:b/>
                <w:sz w:val="22"/>
                <w:szCs w:val="22"/>
                <w:lang w:val="sr-Cyrl-RS"/>
              </w:rPr>
              <w:t xml:space="preserve"> у улици Шумадијска бр. 4“</w:t>
            </w:r>
            <w:r w:rsidRPr="001964DE">
              <w:rPr>
                <w:b/>
                <w:sz w:val="22"/>
                <w:szCs w:val="22"/>
                <w:lang w:val="sr-Latn-CS"/>
              </w:rPr>
              <w:t xml:space="preserve">, </w:t>
            </w:r>
            <w:r w:rsidRPr="001964DE">
              <w:rPr>
                <w:b/>
                <w:sz w:val="22"/>
                <w:szCs w:val="22"/>
                <w:lang w:val="sr-Cyrl-CS"/>
              </w:rPr>
              <w:t>који чини:</w:t>
            </w:r>
          </w:p>
          <w:p w:rsidR="00E766E0" w:rsidRPr="001964DE" w:rsidRDefault="007F182C" w:rsidP="007F182C">
            <w:pPr>
              <w:numPr>
                <w:ilvl w:val="0"/>
                <w:numId w:val="10"/>
              </w:numPr>
              <w:spacing w:after="60"/>
              <w:rPr>
                <w:sz w:val="22"/>
                <w:szCs w:val="22"/>
                <w:lang w:val="sr-Cyrl-CS"/>
              </w:rPr>
            </w:pPr>
            <w:r w:rsidRPr="001964DE">
              <w:rPr>
                <w:b/>
                <w:sz w:val="22"/>
                <w:szCs w:val="22"/>
                <w:lang w:val="sr-Cyrl-CS"/>
              </w:rPr>
              <w:t>Грађевински објекти и посебни делови објеката, постојећи у улици Шумадијска бр. 4 у Нишу, на К.П. бр. 1371 и уписани у лист непокретности број  1179 КО Ниш - Бубањ, В  ЛИСТ – 1. и 2. ДЕО, и то:</w:t>
            </w:r>
          </w:p>
          <w:p w:rsidR="007F182C" w:rsidRPr="001C7520" w:rsidRDefault="007F182C" w:rsidP="001C7520">
            <w:pPr>
              <w:pStyle w:val="ListParagraph"/>
              <w:numPr>
                <w:ilvl w:val="1"/>
                <w:numId w:val="15"/>
              </w:numPr>
              <w:spacing w:before="120" w:after="120"/>
              <w:contextualSpacing w:val="0"/>
              <w:rPr>
                <w:b/>
                <w:sz w:val="22"/>
                <w:szCs w:val="22"/>
              </w:rPr>
            </w:pPr>
            <w:r w:rsidRPr="001964DE">
              <w:rPr>
                <w:b/>
                <w:sz w:val="22"/>
                <w:szCs w:val="22"/>
                <w:lang w:val="sr-Cyrl-RS"/>
              </w:rPr>
              <w:t xml:space="preserve">Пословни простор-Седам просторија, за који није утврђена делатност, </w:t>
            </w:r>
            <w:r w:rsidRPr="001964DE">
              <w:rPr>
                <w:b/>
                <w:sz w:val="22"/>
                <w:szCs w:val="22"/>
                <w:lang w:val="sr-Cyrl-CS"/>
              </w:rPr>
              <w:t xml:space="preserve">површине 177 </w:t>
            </w:r>
            <w:r w:rsidRPr="001964DE">
              <w:rPr>
                <w:b/>
                <w:sz w:val="22"/>
                <w:szCs w:val="22"/>
              </w:rPr>
              <w:t>m</w:t>
            </w:r>
            <w:r w:rsidRPr="001964DE">
              <w:rPr>
                <w:b/>
                <w:sz w:val="22"/>
                <w:szCs w:val="22"/>
                <w:vertAlign w:val="superscript"/>
                <w:lang w:val="sr-Cyrl-CS"/>
              </w:rPr>
              <w:t>2</w:t>
            </w:r>
            <w:r w:rsidRPr="001964DE">
              <w:rPr>
                <w:b/>
                <w:sz w:val="22"/>
                <w:szCs w:val="22"/>
                <w:lang w:val="sr-Cyrl-CS"/>
              </w:rPr>
              <w:t>,</w:t>
            </w:r>
            <w:r w:rsidRPr="001964DE">
              <w:rPr>
                <w:b/>
                <w:bCs/>
                <w:sz w:val="22"/>
                <w:szCs w:val="22"/>
                <w:lang w:val="sr-Cyrl-CS"/>
              </w:rPr>
              <w:t xml:space="preserve"> </w:t>
            </w:r>
            <w:r w:rsidRPr="001964DE">
              <w:rPr>
                <w:b/>
                <w:sz w:val="22"/>
                <w:szCs w:val="22"/>
                <w:lang w:val="sr-Cyrl-CS"/>
              </w:rPr>
              <w:t xml:space="preserve">број посебног дела 1, број улаза 4, који </w:t>
            </w:r>
            <w:r w:rsidRPr="001964DE">
              <w:rPr>
                <w:b/>
                <w:sz w:val="22"/>
                <w:szCs w:val="22"/>
                <w:lang w:val="sr-Cyrl-RS"/>
              </w:rPr>
              <w:t>П</w:t>
            </w:r>
            <w:r w:rsidRPr="001964DE">
              <w:rPr>
                <w:b/>
                <w:sz w:val="22"/>
                <w:szCs w:val="22"/>
                <w:lang w:val="sr-Cyrl-CS"/>
              </w:rPr>
              <w:t xml:space="preserve">ословни простор је уписан са врстом права: држалац ДП „Монтер-Термомонт“ у стечају, Ниш, облик својине: друштвена, обим удела: 1/1 и налази се </w:t>
            </w:r>
            <w:r w:rsidRPr="001964DE">
              <w:rPr>
                <w:b/>
                <w:sz w:val="22"/>
                <w:szCs w:val="22"/>
                <w:lang w:val="sr-Cyrl-RS"/>
              </w:rPr>
              <w:t>у подруму</w:t>
            </w:r>
            <w:r w:rsidRPr="001964DE">
              <w:rPr>
                <w:b/>
                <w:sz w:val="22"/>
                <w:szCs w:val="22"/>
                <w:lang w:val="sr-Cyrl-CS"/>
              </w:rPr>
              <w:t xml:space="preserve"> Пословне зграде за коју није утврђена делатност,  Бр. Зг. 1, са правним статусом објекта који има одобрење за градњу;</w:t>
            </w:r>
          </w:p>
          <w:p w:rsidR="007F182C" w:rsidRPr="001964DE" w:rsidRDefault="007F182C" w:rsidP="001C7520">
            <w:pPr>
              <w:pStyle w:val="ListParagraph"/>
              <w:numPr>
                <w:ilvl w:val="1"/>
                <w:numId w:val="16"/>
              </w:numPr>
              <w:spacing w:before="120" w:after="120"/>
              <w:contextualSpacing w:val="0"/>
              <w:rPr>
                <w:b/>
                <w:sz w:val="22"/>
                <w:szCs w:val="22"/>
              </w:rPr>
            </w:pPr>
            <w:r w:rsidRPr="001964DE">
              <w:rPr>
                <w:b/>
                <w:sz w:val="22"/>
                <w:szCs w:val="22"/>
                <w:lang w:val="sr-Cyrl-RS"/>
              </w:rPr>
              <w:t xml:space="preserve">Пословни простор-Девет и више просторија, за који није утврђена делатност, </w:t>
            </w:r>
            <w:r w:rsidRPr="001964DE">
              <w:rPr>
                <w:b/>
                <w:sz w:val="22"/>
                <w:szCs w:val="22"/>
                <w:lang w:val="sr-Cyrl-CS"/>
              </w:rPr>
              <w:t xml:space="preserve">површине 161 </w:t>
            </w:r>
            <w:r w:rsidRPr="001964DE">
              <w:rPr>
                <w:b/>
                <w:sz w:val="22"/>
                <w:szCs w:val="22"/>
              </w:rPr>
              <w:t>m</w:t>
            </w:r>
            <w:r w:rsidRPr="001964DE">
              <w:rPr>
                <w:b/>
                <w:sz w:val="22"/>
                <w:szCs w:val="22"/>
                <w:vertAlign w:val="superscript"/>
                <w:lang w:val="sr-Cyrl-CS"/>
              </w:rPr>
              <w:t>2</w:t>
            </w:r>
            <w:r w:rsidRPr="001964DE">
              <w:rPr>
                <w:b/>
                <w:sz w:val="22"/>
                <w:szCs w:val="22"/>
                <w:lang w:val="sr-Cyrl-CS"/>
              </w:rPr>
              <w:t>,</w:t>
            </w:r>
            <w:r w:rsidRPr="001964DE">
              <w:rPr>
                <w:b/>
                <w:bCs/>
                <w:sz w:val="22"/>
                <w:szCs w:val="22"/>
                <w:lang w:val="sr-Cyrl-CS"/>
              </w:rPr>
              <w:t xml:space="preserve"> </w:t>
            </w:r>
            <w:r w:rsidRPr="001964DE">
              <w:rPr>
                <w:b/>
                <w:sz w:val="22"/>
                <w:szCs w:val="22"/>
                <w:lang w:val="sr-Cyrl-CS"/>
              </w:rPr>
              <w:t xml:space="preserve">број посебног дела 2, број улаза 4, који </w:t>
            </w:r>
            <w:r w:rsidRPr="001964DE">
              <w:rPr>
                <w:b/>
                <w:sz w:val="22"/>
                <w:szCs w:val="22"/>
                <w:lang w:val="sr-Cyrl-RS"/>
              </w:rPr>
              <w:t>П</w:t>
            </w:r>
            <w:r w:rsidRPr="001964DE">
              <w:rPr>
                <w:b/>
                <w:sz w:val="22"/>
                <w:szCs w:val="22"/>
                <w:lang w:val="sr-Cyrl-CS"/>
              </w:rPr>
              <w:t xml:space="preserve">ословни простор је уписан са врстом права: држалац ДП „Монтер-Термомонт“ у стечају, Ниш, облик својине: друштвена, обим удела: 1/1 и налази се </w:t>
            </w:r>
            <w:r w:rsidRPr="001964DE">
              <w:rPr>
                <w:b/>
                <w:sz w:val="22"/>
                <w:szCs w:val="22"/>
                <w:lang w:val="sr-Cyrl-RS"/>
              </w:rPr>
              <w:t>у приземљу</w:t>
            </w:r>
            <w:r w:rsidRPr="001964DE">
              <w:rPr>
                <w:b/>
                <w:sz w:val="22"/>
                <w:szCs w:val="22"/>
                <w:lang w:val="sr-Cyrl-CS"/>
              </w:rPr>
              <w:t xml:space="preserve"> Пословне зграде за коју није утврђена делатност,  Бр. Зг. 1, са правним статусом објекта који има одобрење за градњу;</w:t>
            </w:r>
          </w:p>
          <w:p w:rsidR="007F182C" w:rsidRPr="001964DE" w:rsidRDefault="007F182C" w:rsidP="001C7520">
            <w:pPr>
              <w:pStyle w:val="ListParagraph"/>
              <w:numPr>
                <w:ilvl w:val="1"/>
                <w:numId w:val="17"/>
              </w:numPr>
              <w:spacing w:before="120" w:after="120"/>
              <w:contextualSpacing w:val="0"/>
              <w:rPr>
                <w:b/>
                <w:sz w:val="22"/>
                <w:szCs w:val="22"/>
              </w:rPr>
            </w:pPr>
            <w:r w:rsidRPr="001964DE">
              <w:rPr>
                <w:b/>
                <w:sz w:val="22"/>
                <w:szCs w:val="22"/>
                <w:lang w:val="sr-Cyrl-RS"/>
              </w:rPr>
              <w:t xml:space="preserve">Пословни простор-Осам просторија, за који није утврђена делатност, </w:t>
            </w:r>
            <w:r w:rsidRPr="001964DE">
              <w:rPr>
                <w:b/>
                <w:sz w:val="22"/>
                <w:szCs w:val="22"/>
                <w:lang w:val="sr-Cyrl-CS"/>
              </w:rPr>
              <w:t xml:space="preserve">површине 163 </w:t>
            </w:r>
            <w:r w:rsidRPr="001964DE">
              <w:rPr>
                <w:b/>
                <w:sz w:val="22"/>
                <w:szCs w:val="22"/>
              </w:rPr>
              <w:t>m</w:t>
            </w:r>
            <w:r w:rsidRPr="001964DE">
              <w:rPr>
                <w:b/>
                <w:sz w:val="22"/>
                <w:szCs w:val="22"/>
                <w:vertAlign w:val="superscript"/>
                <w:lang w:val="sr-Cyrl-CS"/>
              </w:rPr>
              <w:t>2</w:t>
            </w:r>
            <w:r w:rsidRPr="001964DE">
              <w:rPr>
                <w:b/>
                <w:sz w:val="22"/>
                <w:szCs w:val="22"/>
                <w:lang w:val="sr-Cyrl-CS"/>
              </w:rPr>
              <w:t>,</w:t>
            </w:r>
            <w:r w:rsidRPr="001964DE">
              <w:rPr>
                <w:b/>
                <w:bCs/>
                <w:sz w:val="22"/>
                <w:szCs w:val="22"/>
                <w:lang w:val="sr-Cyrl-CS"/>
              </w:rPr>
              <w:t xml:space="preserve"> </w:t>
            </w:r>
            <w:r w:rsidRPr="001964DE">
              <w:rPr>
                <w:b/>
                <w:sz w:val="22"/>
                <w:szCs w:val="22"/>
                <w:lang w:val="sr-Cyrl-CS"/>
              </w:rPr>
              <w:t xml:space="preserve">број посебног дела 3, број улаза 4, који </w:t>
            </w:r>
            <w:r w:rsidRPr="001964DE">
              <w:rPr>
                <w:b/>
                <w:sz w:val="22"/>
                <w:szCs w:val="22"/>
                <w:lang w:val="sr-Cyrl-RS"/>
              </w:rPr>
              <w:t>П</w:t>
            </w:r>
            <w:r w:rsidRPr="001964DE">
              <w:rPr>
                <w:b/>
                <w:sz w:val="22"/>
                <w:szCs w:val="22"/>
                <w:lang w:val="sr-Cyrl-CS"/>
              </w:rPr>
              <w:t>ословни простор је уписан са врстом права: држалац ДП „Монтер-Термомонт“ у стечају, Ниш, облик својине: друштвена, обим удела: 1/1 и налази се на</w:t>
            </w:r>
            <w:r w:rsidRPr="001964DE">
              <w:rPr>
                <w:b/>
                <w:sz w:val="22"/>
                <w:szCs w:val="22"/>
                <w:lang w:val="sr-Cyrl-RS"/>
              </w:rPr>
              <w:t xml:space="preserve"> првом спрату</w:t>
            </w:r>
            <w:r w:rsidRPr="001964DE">
              <w:rPr>
                <w:b/>
                <w:sz w:val="22"/>
                <w:szCs w:val="22"/>
                <w:lang w:val="sr-Cyrl-CS"/>
              </w:rPr>
              <w:t xml:space="preserve"> Пословне зграде за коју није утврђена делатност,  Бр. Зг. 1, са правним статусом објекта који има одобрење за градњу;</w:t>
            </w:r>
          </w:p>
          <w:p w:rsidR="007F182C" w:rsidRPr="001964DE" w:rsidRDefault="007F182C" w:rsidP="001C7520">
            <w:pPr>
              <w:pStyle w:val="ListParagraph"/>
              <w:numPr>
                <w:ilvl w:val="1"/>
                <w:numId w:val="18"/>
              </w:numPr>
              <w:spacing w:before="120" w:after="120"/>
              <w:contextualSpacing w:val="0"/>
              <w:rPr>
                <w:b/>
                <w:sz w:val="22"/>
                <w:szCs w:val="22"/>
              </w:rPr>
            </w:pPr>
            <w:r w:rsidRPr="001964DE">
              <w:rPr>
                <w:b/>
                <w:sz w:val="22"/>
                <w:szCs w:val="22"/>
                <w:lang w:val="sr-Cyrl-RS"/>
              </w:rPr>
              <w:t xml:space="preserve">Пословни простор-Четири просторија, за који није утврђена делатност, </w:t>
            </w:r>
            <w:r w:rsidRPr="001964DE">
              <w:rPr>
                <w:b/>
                <w:sz w:val="22"/>
                <w:szCs w:val="22"/>
                <w:lang w:val="sr-Cyrl-CS"/>
              </w:rPr>
              <w:t xml:space="preserve">површине 100 </w:t>
            </w:r>
            <w:r w:rsidRPr="001964DE">
              <w:rPr>
                <w:b/>
                <w:sz w:val="22"/>
                <w:szCs w:val="22"/>
              </w:rPr>
              <w:t>m</w:t>
            </w:r>
            <w:r w:rsidRPr="001964DE">
              <w:rPr>
                <w:b/>
                <w:sz w:val="22"/>
                <w:szCs w:val="22"/>
                <w:vertAlign w:val="superscript"/>
                <w:lang w:val="sr-Cyrl-CS"/>
              </w:rPr>
              <w:t>2</w:t>
            </w:r>
            <w:r w:rsidRPr="001964DE">
              <w:rPr>
                <w:b/>
                <w:sz w:val="22"/>
                <w:szCs w:val="22"/>
                <w:lang w:val="sr-Cyrl-CS"/>
              </w:rPr>
              <w:t>,</w:t>
            </w:r>
            <w:r w:rsidRPr="001964DE">
              <w:rPr>
                <w:b/>
                <w:bCs/>
                <w:sz w:val="22"/>
                <w:szCs w:val="22"/>
                <w:lang w:val="sr-Cyrl-CS"/>
              </w:rPr>
              <w:t xml:space="preserve"> </w:t>
            </w:r>
            <w:r w:rsidRPr="001964DE">
              <w:rPr>
                <w:b/>
                <w:sz w:val="22"/>
                <w:szCs w:val="22"/>
                <w:lang w:val="sr-Cyrl-CS"/>
              </w:rPr>
              <w:t xml:space="preserve">број посебног дела 4, број улаза 4, који </w:t>
            </w:r>
            <w:r w:rsidRPr="001964DE">
              <w:rPr>
                <w:b/>
                <w:sz w:val="22"/>
                <w:szCs w:val="22"/>
                <w:lang w:val="sr-Cyrl-RS"/>
              </w:rPr>
              <w:t>П</w:t>
            </w:r>
            <w:r w:rsidRPr="001964DE">
              <w:rPr>
                <w:b/>
                <w:sz w:val="22"/>
                <w:szCs w:val="22"/>
                <w:lang w:val="sr-Cyrl-CS"/>
              </w:rPr>
              <w:t xml:space="preserve">ословни простор је уписан са врстом права: држалац ДП „Монтер-Термомонт“ у стечају, Ниш, облик својине: друштвена, обим удела: 1/1 и налази се </w:t>
            </w:r>
            <w:r w:rsidRPr="001964DE">
              <w:rPr>
                <w:b/>
                <w:sz w:val="22"/>
                <w:szCs w:val="22"/>
                <w:lang w:val="sr-Cyrl-CS"/>
              </w:rPr>
              <w:lastRenderedPageBreak/>
              <w:t>на другом</w:t>
            </w:r>
            <w:r w:rsidRPr="001964DE">
              <w:rPr>
                <w:b/>
                <w:sz w:val="22"/>
                <w:szCs w:val="22"/>
                <w:lang w:val="sr-Cyrl-RS"/>
              </w:rPr>
              <w:t xml:space="preserve"> спрату</w:t>
            </w:r>
            <w:r w:rsidRPr="001964DE">
              <w:rPr>
                <w:b/>
                <w:sz w:val="22"/>
                <w:szCs w:val="22"/>
                <w:lang w:val="sr-Cyrl-CS"/>
              </w:rPr>
              <w:t xml:space="preserve"> Пословне зграде за коју није утврђена делатност,  Бр. Зг. 1, са правним статусом објекта који има одобрење за градњу;</w:t>
            </w:r>
          </w:p>
          <w:p w:rsidR="007F182C" w:rsidRPr="001964DE" w:rsidRDefault="007F182C" w:rsidP="001C7520">
            <w:pPr>
              <w:pStyle w:val="ListParagraph"/>
              <w:numPr>
                <w:ilvl w:val="1"/>
                <w:numId w:val="19"/>
              </w:numPr>
              <w:spacing w:before="120" w:after="120"/>
              <w:contextualSpacing w:val="0"/>
              <w:rPr>
                <w:b/>
                <w:sz w:val="22"/>
                <w:szCs w:val="22"/>
              </w:rPr>
            </w:pPr>
            <w:r w:rsidRPr="001964DE">
              <w:rPr>
                <w:b/>
                <w:sz w:val="22"/>
                <w:szCs w:val="22"/>
                <w:lang w:val="sr-Cyrl-RS"/>
              </w:rPr>
              <w:t xml:space="preserve">„Магацин“, који је у листу непокретности означен као Остале зграде, Бр. Зг. 4, површине од </w:t>
            </w:r>
            <w:r w:rsidRPr="001964DE">
              <w:rPr>
                <w:b/>
                <w:sz w:val="22"/>
                <w:szCs w:val="22"/>
                <w:lang w:val="sr-Cyrl-CS"/>
              </w:rPr>
              <w:t xml:space="preserve">74 </w:t>
            </w:r>
            <w:r w:rsidRPr="001964DE">
              <w:rPr>
                <w:b/>
                <w:sz w:val="22"/>
                <w:szCs w:val="22"/>
              </w:rPr>
              <w:t>m</w:t>
            </w:r>
            <w:r w:rsidRPr="001964DE">
              <w:rPr>
                <w:b/>
                <w:sz w:val="22"/>
                <w:szCs w:val="22"/>
                <w:vertAlign w:val="superscript"/>
                <w:lang w:val="sr-Cyrl-CS"/>
              </w:rPr>
              <w:t>2</w:t>
            </w:r>
            <w:r w:rsidRPr="001964DE">
              <w:rPr>
                <w:b/>
                <w:sz w:val="22"/>
                <w:szCs w:val="22"/>
                <w:lang w:val="sr-Cyrl-CS"/>
              </w:rPr>
              <w:t>, приземни, са правним статусом објекта који је изграђен без одобрења за градњу, са врстом права: држалац ДП „Монтер-Термомонт“ у стечају, Ниш, облик својине: друштвена, обим удела: 1/1;</w:t>
            </w:r>
          </w:p>
          <w:p w:rsidR="007F182C" w:rsidRPr="001964DE" w:rsidRDefault="007F182C" w:rsidP="001C7520">
            <w:pPr>
              <w:pStyle w:val="ListParagraph"/>
              <w:numPr>
                <w:ilvl w:val="1"/>
                <w:numId w:val="20"/>
              </w:numPr>
              <w:spacing w:before="120" w:after="120"/>
              <w:contextualSpacing w:val="0"/>
              <w:rPr>
                <w:b/>
                <w:sz w:val="22"/>
                <w:szCs w:val="22"/>
              </w:rPr>
            </w:pPr>
            <w:r w:rsidRPr="001964DE">
              <w:rPr>
                <w:b/>
                <w:sz w:val="22"/>
                <w:szCs w:val="22"/>
                <w:lang w:val="sr-Cyrl-RS"/>
              </w:rPr>
              <w:t xml:space="preserve">Пословни простор-Две просторија, за који није утврђена делатност </w:t>
            </w:r>
            <w:r w:rsidRPr="001964DE">
              <w:rPr>
                <w:b/>
                <w:sz w:val="22"/>
                <w:szCs w:val="22"/>
                <w:lang w:val="sr-Latn-RS"/>
              </w:rPr>
              <w:t>(</w:t>
            </w:r>
            <w:r w:rsidRPr="001964DE">
              <w:rPr>
                <w:b/>
                <w:sz w:val="22"/>
                <w:szCs w:val="22"/>
                <w:lang w:val="sr-Cyrl-RS"/>
              </w:rPr>
              <w:t xml:space="preserve">„Лимарска радионица“), </w:t>
            </w:r>
            <w:r w:rsidRPr="001964DE">
              <w:rPr>
                <w:b/>
                <w:sz w:val="22"/>
                <w:szCs w:val="22"/>
                <w:lang w:val="sr-Cyrl-CS"/>
              </w:rPr>
              <w:t xml:space="preserve">површине 208 </w:t>
            </w:r>
            <w:r w:rsidRPr="001964DE">
              <w:rPr>
                <w:b/>
                <w:sz w:val="22"/>
                <w:szCs w:val="22"/>
              </w:rPr>
              <w:t>m</w:t>
            </w:r>
            <w:r w:rsidRPr="001964DE">
              <w:rPr>
                <w:b/>
                <w:sz w:val="22"/>
                <w:szCs w:val="22"/>
                <w:vertAlign w:val="superscript"/>
                <w:lang w:val="sr-Cyrl-CS"/>
              </w:rPr>
              <w:t>2</w:t>
            </w:r>
            <w:r w:rsidRPr="001964DE">
              <w:rPr>
                <w:b/>
                <w:sz w:val="22"/>
                <w:szCs w:val="22"/>
                <w:lang w:val="sr-Cyrl-CS"/>
              </w:rPr>
              <w:t>,</w:t>
            </w:r>
            <w:r w:rsidRPr="001964DE">
              <w:rPr>
                <w:b/>
                <w:bCs/>
                <w:sz w:val="22"/>
                <w:szCs w:val="22"/>
                <w:lang w:val="sr-Cyrl-CS"/>
              </w:rPr>
              <w:t xml:space="preserve"> </w:t>
            </w:r>
            <w:r w:rsidRPr="001964DE">
              <w:rPr>
                <w:b/>
                <w:sz w:val="22"/>
                <w:szCs w:val="22"/>
                <w:lang w:val="sr-Cyrl-CS"/>
              </w:rPr>
              <w:t xml:space="preserve">број посебног дела 2, који </w:t>
            </w:r>
            <w:r w:rsidRPr="001964DE">
              <w:rPr>
                <w:b/>
                <w:sz w:val="22"/>
                <w:szCs w:val="22"/>
                <w:lang w:val="sr-Cyrl-RS"/>
              </w:rPr>
              <w:t>П</w:t>
            </w:r>
            <w:r w:rsidRPr="001964DE">
              <w:rPr>
                <w:b/>
                <w:sz w:val="22"/>
                <w:szCs w:val="22"/>
                <w:lang w:val="sr-Cyrl-CS"/>
              </w:rPr>
              <w:t xml:space="preserve">ословни простор је уписан са врстом права: држалац ДП „Монтер-Термомонт“ у стечају, Ниш, облик својине: друштвена, обим удела: 1/1 и налази се </w:t>
            </w:r>
            <w:r w:rsidRPr="001964DE">
              <w:rPr>
                <w:b/>
                <w:sz w:val="22"/>
                <w:szCs w:val="22"/>
                <w:lang w:val="sr-Cyrl-RS"/>
              </w:rPr>
              <w:t>у приземљу</w:t>
            </w:r>
            <w:r w:rsidRPr="001964DE">
              <w:rPr>
                <w:b/>
                <w:sz w:val="22"/>
                <w:szCs w:val="22"/>
                <w:lang w:val="sr-Cyrl-CS"/>
              </w:rPr>
              <w:t xml:space="preserve"> Зграде пословних услуга-Производни објекат,  Бр. Зг. 5, са правним статусом објекта који има одобрење за градњу;</w:t>
            </w:r>
          </w:p>
          <w:p w:rsidR="007F182C" w:rsidRPr="001964DE" w:rsidRDefault="007F182C" w:rsidP="001C7520">
            <w:pPr>
              <w:pStyle w:val="ListParagraph"/>
              <w:numPr>
                <w:ilvl w:val="1"/>
                <w:numId w:val="21"/>
              </w:numPr>
              <w:spacing w:before="120" w:after="120"/>
              <w:contextualSpacing w:val="0"/>
              <w:rPr>
                <w:b/>
                <w:sz w:val="22"/>
                <w:szCs w:val="22"/>
              </w:rPr>
            </w:pPr>
            <w:r w:rsidRPr="001964DE">
              <w:rPr>
                <w:b/>
                <w:sz w:val="22"/>
                <w:szCs w:val="22"/>
                <w:lang w:val="sr-Cyrl-RS"/>
              </w:rPr>
              <w:t xml:space="preserve">Пословни простор-Две просторија, за који није утврђена делатност </w:t>
            </w:r>
            <w:r w:rsidRPr="001964DE">
              <w:rPr>
                <w:sz w:val="22"/>
                <w:szCs w:val="22"/>
              </w:rPr>
              <w:t>''</w:t>
            </w:r>
            <w:r w:rsidRPr="001964DE">
              <w:rPr>
                <w:b/>
                <w:sz w:val="22"/>
                <w:szCs w:val="22"/>
                <w:lang w:val="sr-Cyrl-RS"/>
              </w:rPr>
              <w:t>К</w:t>
            </w:r>
            <w:proofErr w:type="spellStart"/>
            <w:r w:rsidRPr="001964DE">
              <w:rPr>
                <w:b/>
                <w:sz w:val="22"/>
                <w:szCs w:val="22"/>
              </w:rPr>
              <w:t>овачница</w:t>
            </w:r>
            <w:proofErr w:type="spellEnd"/>
            <w:r w:rsidRPr="001964DE">
              <w:rPr>
                <w:b/>
                <w:sz w:val="22"/>
                <w:szCs w:val="22"/>
              </w:rPr>
              <w:t>''</w:t>
            </w:r>
            <w:r w:rsidRPr="001964DE">
              <w:rPr>
                <w:b/>
                <w:sz w:val="22"/>
                <w:szCs w:val="22"/>
                <w:lang w:val="sr-Cyrl-RS"/>
              </w:rPr>
              <w:t xml:space="preserve">, </w:t>
            </w:r>
            <w:r w:rsidRPr="001964DE">
              <w:rPr>
                <w:b/>
                <w:sz w:val="22"/>
                <w:szCs w:val="22"/>
                <w:lang w:val="sr-Cyrl-CS"/>
              </w:rPr>
              <w:t xml:space="preserve">површине 76 </w:t>
            </w:r>
            <w:r w:rsidRPr="001964DE">
              <w:rPr>
                <w:b/>
                <w:sz w:val="22"/>
                <w:szCs w:val="22"/>
              </w:rPr>
              <w:t>m</w:t>
            </w:r>
            <w:r w:rsidRPr="001964DE">
              <w:rPr>
                <w:b/>
                <w:sz w:val="22"/>
                <w:szCs w:val="22"/>
                <w:vertAlign w:val="superscript"/>
                <w:lang w:val="sr-Cyrl-CS"/>
              </w:rPr>
              <w:t>2</w:t>
            </w:r>
            <w:r w:rsidRPr="001964DE">
              <w:rPr>
                <w:b/>
                <w:sz w:val="22"/>
                <w:szCs w:val="22"/>
                <w:lang w:val="sr-Cyrl-CS"/>
              </w:rPr>
              <w:t>,</w:t>
            </w:r>
            <w:r w:rsidRPr="001964DE">
              <w:rPr>
                <w:b/>
                <w:bCs/>
                <w:sz w:val="22"/>
                <w:szCs w:val="22"/>
                <w:lang w:val="sr-Cyrl-CS"/>
              </w:rPr>
              <w:t xml:space="preserve"> </w:t>
            </w:r>
            <w:r w:rsidRPr="001964DE">
              <w:rPr>
                <w:b/>
                <w:sz w:val="22"/>
                <w:szCs w:val="22"/>
                <w:lang w:val="sr-Cyrl-CS"/>
              </w:rPr>
              <w:t xml:space="preserve">број посебног дела 2, који </w:t>
            </w:r>
            <w:r w:rsidRPr="001964DE">
              <w:rPr>
                <w:b/>
                <w:sz w:val="22"/>
                <w:szCs w:val="22"/>
                <w:lang w:val="sr-Cyrl-RS"/>
              </w:rPr>
              <w:t>П</w:t>
            </w:r>
            <w:r w:rsidRPr="001964DE">
              <w:rPr>
                <w:b/>
                <w:sz w:val="22"/>
                <w:szCs w:val="22"/>
                <w:lang w:val="sr-Cyrl-CS"/>
              </w:rPr>
              <w:t xml:space="preserve">ословни простор је уписан са врстом права: држалац ДП „Монтер-Термомонт“ у стечају, Ниш, облик својине: друштвена, обим удела: 1/1 и налази се </w:t>
            </w:r>
            <w:r w:rsidRPr="001964DE">
              <w:rPr>
                <w:b/>
                <w:sz w:val="22"/>
                <w:szCs w:val="22"/>
                <w:lang w:val="sr-Cyrl-RS"/>
              </w:rPr>
              <w:t>у приземљу</w:t>
            </w:r>
            <w:r w:rsidRPr="001964DE">
              <w:rPr>
                <w:b/>
                <w:sz w:val="22"/>
                <w:szCs w:val="22"/>
                <w:lang w:val="sr-Cyrl-CS"/>
              </w:rPr>
              <w:t xml:space="preserve"> Зграде пословних услуга-Производни објекат,  Бр. Зг. 6, са правним статусом: део објекта има одобрење за употребу/и изграђен пре прописа/преузет из Зем. Књиге;</w:t>
            </w:r>
          </w:p>
          <w:p w:rsidR="007F182C" w:rsidRPr="001964DE" w:rsidRDefault="007F182C" w:rsidP="001C7520">
            <w:pPr>
              <w:pStyle w:val="ListParagraph"/>
              <w:numPr>
                <w:ilvl w:val="1"/>
                <w:numId w:val="22"/>
              </w:numPr>
              <w:spacing w:before="120" w:after="120"/>
              <w:contextualSpacing w:val="0"/>
              <w:rPr>
                <w:b/>
                <w:sz w:val="22"/>
                <w:szCs w:val="22"/>
              </w:rPr>
            </w:pPr>
            <w:r w:rsidRPr="001964DE">
              <w:rPr>
                <w:b/>
                <w:sz w:val="22"/>
                <w:szCs w:val="22"/>
                <w:lang w:val="sr-Cyrl-RS"/>
              </w:rPr>
              <w:t xml:space="preserve">Пословни простор-Пет просторија, за који није утврђена делатност </w:t>
            </w:r>
            <w:r w:rsidRPr="001964DE">
              <w:rPr>
                <w:sz w:val="22"/>
                <w:szCs w:val="22"/>
                <w:lang w:val="sr-Cyrl-RS"/>
              </w:rPr>
              <w:t>„</w:t>
            </w:r>
            <w:r w:rsidRPr="001964DE">
              <w:rPr>
                <w:b/>
                <w:sz w:val="22"/>
                <w:szCs w:val="22"/>
                <w:lang w:val="sr-Cyrl-RS"/>
              </w:rPr>
              <w:t>Б</w:t>
            </w:r>
            <w:proofErr w:type="spellStart"/>
            <w:r w:rsidRPr="001964DE">
              <w:rPr>
                <w:b/>
                <w:sz w:val="22"/>
                <w:szCs w:val="22"/>
              </w:rPr>
              <w:t>раварска</w:t>
            </w:r>
            <w:proofErr w:type="spellEnd"/>
            <w:r w:rsidRPr="001964DE">
              <w:rPr>
                <w:b/>
                <w:sz w:val="22"/>
                <w:szCs w:val="22"/>
              </w:rPr>
              <w:t xml:space="preserve"> </w:t>
            </w:r>
            <w:proofErr w:type="spellStart"/>
            <w:r w:rsidRPr="001964DE">
              <w:rPr>
                <w:b/>
                <w:sz w:val="22"/>
                <w:szCs w:val="22"/>
              </w:rPr>
              <w:t>радионица</w:t>
            </w:r>
            <w:proofErr w:type="spellEnd"/>
            <w:r w:rsidRPr="001964DE">
              <w:rPr>
                <w:b/>
                <w:sz w:val="22"/>
                <w:szCs w:val="22"/>
                <w:lang w:val="sr-Cyrl-RS"/>
              </w:rPr>
              <w:t xml:space="preserve">“, </w:t>
            </w:r>
            <w:r w:rsidRPr="001964DE">
              <w:rPr>
                <w:b/>
                <w:sz w:val="22"/>
                <w:szCs w:val="22"/>
                <w:lang w:val="sr-Cyrl-CS"/>
              </w:rPr>
              <w:t xml:space="preserve">површине 163 </w:t>
            </w:r>
            <w:r w:rsidRPr="001964DE">
              <w:rPr>
                <w:b/>
                <w:sz w:val="22"/>
                <w:szCs w:val="22"/>
              </w:rPr>
              <w:t>m</w:t>
            </w:r>
            <w:r w:rsidRPr="001964DE">
              <w:rPr>
                <w:b/>
                <w:sz w:val="22"/>
                <w:szCs w:val="22"/>
                <w:vertAlign w:val="superscript"/>
                <w:lang w:val="sr-Cyrl-CS"/>
              </w:rPr>
              <w:t>2</w:t>
            </w:r>
            <w:r w:rsidRPr="001964DE">
              <w:rPr>
                <w:b/>
                <w:sz w:val="22"/>
                <w:szCs w:val="22"/>
                <w:lang w:val="sr-Cyrl-CS"/>
              </w:rPr>
              <w:t>,</w:t>
            </w:r>
            <w:r w:rsidRPr="001964DE">
              <w:rPr>
                <w:b/>
                <w:bCs/>
                <w:sz w:val="22"/>
                <w:szCs w:val="22"/>
                <w:lang w:val="sr-Cyrl-CS"/>
              </w:rPr>
              <w:t xml:space="preserve"> </w:t>
            </w:r>
            <w:r w:rsidRPr="001964DE">
              <w:rPr>
                <w:b/>
                <w:sz w:val="22"/>
                <w:szCs w:val="22"/>
                <w:lang w:val="sr-Cyrl-CS"/>
              </w:rPr>
              <w:t xml:space="preserve">број посебног дела 1, који </w:t>
            </w:r>
            <w:r w:rsidRPr="001964DE">
              <w:rPr>
                <w:b/>
                <w:sz w:val="22"/>
                <w:szCs w:val="22"/>
                <w:lang w:val="sr-Cyrl-RS"/>
              </w:rPr>
              <w:t>П</w:t>
            </w:r>
            <w:r w:rsidRPr="001964DE">
              <w:rPr>
                <w:b/>
                <w:sz w:val="22"/>
                <w:szCs w:val="22"/>
                <w:lang w:val="sr-Cyrl-CS"/>
              </w:rPr>
              <w:t xml:space="preserve">ословни простор је уписан са врстом права: држалац ДП „Монтер-Термомонт“ у стечају, Ниш, облик својине: друштвена, обим удела: 1/1 и налази се </w:t>
            </w:r>
            <w:r w:rsidRPr="001964DE">
              <w:rPr>
                <w:b/>
                <w:sz w:val="22"/>
                <w:szCs w:val="22"/>
                <w:lang w:val="sr-Cyrl-RS"/>
              </w:rPr>
              <w:t>у приземљу</w:t>
            </w:r>
            <w:r w:rsidRPr="001964DE">
              <w:rPr>
                <w:b/>
                <w:sz w:val="22"/>
                <w:szCs w:val="22"/>
                <w:lang w:val="sr-Cyrl-CS"/>
              </w:rPr>
              <w:t xml:space="preserve"> Зграде пословних услуга-Производно-пословни објекат,  Бр. Зг. 7, са правним статусом објекта који има одобрење за градњу;</w:t>
            </w:r>
          </w:p>
          <w:p w:rsidR="007F182C" w:rsidRPr="001964DE" w:rsidRDefault="007F182C" w:rsidP="001C7520">
            <w:pPr>
              <w:pStyle w:val="ListParagraph"/>
              <w:numPr>
                <w:ilvl w:val="1"/>
                <w:numId w:val="23"/>
              </w:numPr>
              <w:spacing w:before="120" w:after="120"/>
              <w:contextualSpacing w:val="0"/>
              <w:rPr>
                <w:b/>
                <w:sz w:val="22"/>
                <w:szCs w:val="22"/>
              </w:rPr>
            </w:pPr>
            <w:r w:rsidRPr="001964DE">
              <w:rPr>
                <w:b/>
                <w:sz w:val="22"/>
                <w:szCs w:val="22"/>
                <w:lang w:val="sr-Cyrl-RS"/>
              </w:rPr>
              <w:t>„</w:t>
            </w:r>
            <w:proofErr w:type="spellStart"/>
            <w:r w:rsidRPr="001964DE">
              <w:rPr>
                <w:b/>
                <w:sz w:val="22"/>
                <w:szCs w:val="22"/>
              </w:rPr>
              <w:t>Магацин</w:t>
            </w:r>
            <w:proofErr w:type="spellEnd"/>
            <w:r w:rsidRPr="001964DE">
              <w:rPr>
                <w:b/>
                <w:sz w:val="22"/>
                <w:szCs w:val="22"/>
              </w:rPr>
              <w:t xml:space="preserve"> </w:t>
            </w:r>
            <w:proofErr w:type="spellStart"/>
            <w:r w:rsidRPr="001964DE">
              <w:rPr>
                <w:b/>
                <w:sz w:val="22"/>
                <w:szCs w:val="22"/>
              </w:rPr>
              <w:t>са</w:t>
            </w:r>
            <w:proofErr w:type="spellEnd"/>
            <w:r w:rsidRPr="001964DE">
              <w:rPr>
                <w:b/>
                <w:sz w:val="22"/>
                <w:szCs w:val="22"/>
              </w:rPr>
              <w:t xml:space="preserve"> </w:t>
            </w:r>
            <w:proofErr w:type="spellStart"/>
            <w:r w:rsidRPr="001964DE">
              <w:rPr>
                <w:b/>
                <w:sz w:val="22"/>
                <w:szCs w:val="22"/>
              </w:rPr>
              <w:t>надстрешницом</w:t>
            </w:r>
            <w:proofErr w:type="spellEnd"/>
            <w:r w:rsidRPr="001964DE">
              <w:rPr>
                <w:b/>
                <w:sz w:val="22"/>
                <w:szCs w:val="22"/>
                <w:lang w:val="sr-Cyrl-RS"/>
              </w:rPr>
              <w:t xml:space="preserve">“, који је у листу непокретности означен као </w:t>
            </w:r>
            <w:r w:rsidRPr="001964DE">
              <w:rPr>
                <w:b/>
                <w:sz w:val="22"/>
                <w:szCs w:val="22"/>
                <w:lang w:val="sr-Cyrl-CS"/>
              </w:rPr>
              <w:t>Зграда пословних услуга-Производни објекат</w:t>
            </w:r>
            <w:r w:rsidRPr="001964DE">
              <w:rPr>
                <w:b/>
                <w:sz w:val="22"/>
                <w:szCs w:val="22"/>
                <w:lang w:val="sr-Cyrl-RS"/>
              </w:rPr>
              <w:t>, Бр. Зг. 8, површине од 26</w:t>
            </w:r>
            <w:r w:rsidRPr="001964DE">
              <w:rPr>
                <w:b/>
                <w:sz w:val="22"/>
                <w:szCs w:val="22"/>
                <w:lang w:val="sr-Cyrl-CS"/>
              </w:rPr>
              <w:t xml:space="preserve">4 </w:t>
            </w:r>
            <w:r w:rsidRPr="001964DE">
              <w:rPr>
                <w:b/>
                <w:sz w:val="22"/>
                <w:szCs w:val="22"/>
              </w:rPr>
              <w:t>m</w:t>
            </w:r>
            <w:r w:rsidRPr="001964DE">
              <w:rPr>
                <w:b/>
                <w:sz w:val="22"/>
                <w:szCs w:val="22"/>
                <w:vertAlign w:val="superscript"/>
                <w:lang w:val="sr-Cyrl-CS"/>
              </w:rPr>
              <w:t>2</w:t>
            </w:r>
            <w:r w:rsidRPr="001964DE">
              <w:rPr>
                <w:b/>
                <w:sz w:val="22"/>
                <w:szCs w:val="22"/>
                <w:lang w:val="sr-Cyrl-CS"/>
              </w:rPr>
              <w:t>, приземни, са правним статусом објекта који је изграђен без одобрења за градњу, са врстом права: држалац ДП „Монтер-Термомонт“ у стечају, Ниш, облик својине: друштвена, обим удела: 1/1;</w:t>
            </w:r>
          </w:p>
          <w:p w:rsidR="007F182C" w:rsidRPr="001964DE" w:rsidRDefault="007F182C" w:rsidP="001C7520">
            <w:pPr>
              <w:pStyle w:val="ListParagraph"/>
              <w:numPr>
                <w:ilvl w:val="1"/>
                <w:numId w:val="23"/>
              </w:numPr>
              <w:spacing w:before="120" w:after="120"/>
              <w:contextualSpacing w:val="0"/>
              <w:rPr>
                <w:b/>
                <w:sz w:val="22"/>
                <w:szCs w:val="22"/>
              </w:rPr>
            </w:pPr>
            <w:r w:rsidRPr="001964DE">
              <w:rPr>
                <w:b/>
                <w:sz w:val="22"/>
                <w:szCs w:val="22"/>
                <w:lang w:val="sr-Cyrl-CS"/>
              </w:rPr>
              <w:t>Зграда пословних услуга-Портирница</w:t>
            </w:r>
            <w:r w:rsidRPr="001964DE">
              <w:rPr>
                <w:b/>
                <w:sz w:val="22"/>
                <w:szCs w:val="22"/>
                <w:lang w:val="sr-Cyrl-RS"/>
              </w:rPr>
              <w:t xml:space="preserve">, која је у листу непокретности означена као Бр. Зг. 9, површине од </w:t>
            </w:r>
            <w:r w:rsidRPr="001964DE">
              <w:rPr>
                <w:b/>
                <w:sz w:val="22"/>
                <w:szCs w:val="22"/>
                <w:lang w:val="sr-Cyrl-CS"/>
              </w:rPr>
              <w:t xml:space="preserve">4 </w:t>
            </w:r>
            <w:r w:rsidRPr="001964DE">
              <w:rPr>
                <w:b/>
                <w:sz w:val="22"/>
                <w:szCs w:val="22"/>
              </w:rPr>
              <w:t>m</w:t>
            </w:r>
            <w:r w:rsidRPr="001964DE">
              <w:rPr>
                <w:b/>
                <w:sz w:val="22"/>
                <w:szCs w:val="22"/>
                <w:vertAlign w:val="superscript"/>
                <w:lang w:val="sr-Cyrl-CS"/>
              </w:rPr>
              <w:t>2</w:t>
            </w:r>
            <w:r w:rsidRPr="001964DE">
              <w:rPr>
                <w:b/>
                <w:sz w:val="22"/>
                <w:szCs w:val="22"/>
                <w:lang w:val="sr-Cyrl-CS"/>
              </w:rPr>
              <w:t>, приземна, са правним статусом објекта који је изграђен без одобрења за градњу, са врстом права: држалац ДП „Монтер-</w:t>
            </w:r>
            <w:r w:rsidRPr="001964DE">
              <w:rPr>
                <w:b/>
                <w:sz w:val="22"/>
                <w:szCs w:val="22"/>
                <w:lang w:val="sr-Cyrl-CS"/>
              </w:rPr>
              <w:lastRenderedPageBreak/>
              <w:t>Термомонт“ у стечају, Ниш, облик својине: друштвена, обим удела: 1/1;</w:t>
            </w:r>
          </w:p>
          <w:p w:rsidR="007F182C" w:rsidRPr="001964DE" w:rsidRDefault="007F182C" w:rsidP="007F182C">
            <w:pPr>
              <w:numPr>
                <w:ilvl w:val="0"/>
                <w:numId w:val="10"/>
              </w:numPr>
              <w:spacing w:after="60"/>
              <w:rPr>
                <w:sz w:val="22"/>
                <w:szCs w:val="22"/>
                <w:lang w:val="sr-Cyrl-CS"/>
              </w:rPr>
            </w:pPr>
            <w:r w:rsidRPr="001964DE">
              <w:rPr>
                <w:b/>
                <w:sz w:val="22"/>
                <w:szCs w:val="22"/>
                <w:lang w:val="sr-Cyrl-RS"/>
              </w:rPr>
              <w:t>П</w:t>
            </w:r>
            <w:r w:rsidRPr="001964DE">
              <w:rPr>
                <w:b/>
                <w:sz w:val="22"/>
                <w:szCs w:val="22"/>
                <w:lang w:val="sr-Cyrl-CS"/>
              </w:rPr>
              <w:t xml:space="preserve">ословни простор у </w:t>
            </w:r>
            <w:r w:rsidRPr="001964DE">
              <w:rPr>
                <w:b/>
                <w:sz w:val="22"/>
                <w:szCs w:val="22"/>
                <w:lang w:val="sr-Cyrl-RS"/>
              </w:rPr>
              <w:t>Нишу („С</w:t>
            </w:r>
            <w:proofErr w:type="spellStart"/>
            <w:r w:rsidRPr="001964DE">
              <w:rPr>
                <w:b/>
                <w:sz w:val="22"/>
                <w:szCs w:val="22"/>
              </w:rPr>
              <w:t>ервис</w:t>
            </w:r>
            <w:proofErr w:type="spellEnd"/>
            <w:r w:rsidRPr="001964DE">
              <w:rPr>
                <w:b/>
                <w:sz w:val="22"/>
                <w:szCs w:val="22"/>
              </w:rPr>
              <w:t xml:space="preserve"> </w:t>
            </w:r>
            <w:proofErr w:type="spellStart"/>
            <w:r w:rsidRPr="001964DE">
              <w:rPr>
                <w:b/>
                <w:sz w:val="22"/>
                <w:szCs w:val="22"/>
              </w:rPr>
              <w:t>пумпи</w:t>
            </w:r>
            <w:proofErr w:type="spellEnd"/>
            <w:r w:rsidRPr="001964DE">
              <w:rPr>
                <w:b/>
                <w:sz w:val="22"/>
                <w:szCs w:val="22"/>
                <w:lang w:val="sr-Cyrl-RS"/>
              </w:rPr>
              <w:t>“)</w:t>
            </w:r>
            <w:r w:rsidRPr="001964DE">
              <w:rPr>
                <w:b/>
                <w:sz w:val="22"/>
                <w:szCs w:val="22"/>
                <w:lang w:val="sr-Cyrl-CS"/>
              </w:rPr>
              <w:t xml:space="preserve">, ул. Шумадијској бр. 2, </w:t>
            </w:r>
            <w:r w:rsidRPr="001964DE">
              <w:rPr>
                <w:b/>
                <w:bCs/>
                <w:sz w:val="22"/>
                <w:szCs w:val="22"/>
                <w:lang w:val="sr-Cyrl-CS"/>
              </w:rPr>
              <w:t>уписан у</w:t>
            </w:r>
            <w:r w:rsidRPr="001964DE">
              <w:rPr>
                <w:b/>
                <w:sz w:val="22"/>
                <w:szCs w:val="22"/>
                <w:lang w:val="sr-Cyrl-CS"/>
              </w:rPr>
              <w:t xml:space="preserve"> Лист непокретности број</w:t>
            </w:r>
            <w:r w:rsidRPr="001964DE">
              <w:rPr>
                <w:b/>
                <w:bCs/>
                <w:sz w:val="22"/>
                <w:szCs w:val="22"/>
                <w:lang w:val="sr-Cyrl-CS"/>
              </w:rPr>
              <w:t xml:space="preserve"> </w:t>
            </w:r>
            <w:r w:rsidRPr="001964DE">
              <w:rPr>
                <w:b/>
                <w:sz w:val="22"/>
                <w:szCs w:val="22"/>
                <w:lang w:val="sr-Cyrl-CS"/>
              </w:rPr>
              <w:t>1926</w:t>
            </w:r>
            <w:r w:rsidRPr="001964DE">
              <w:rPr>
                <w:b/>
                <w:bCs/>
                <w:sz w:val="22"/>
                <w:szCs w:val="22"/>
                <w:lang w:val="sr-Cyrl-CS"/>
              </w:rPr>
              <w:t xml:space="preserve"> </w:t>
            </w:r>
            <w:r w:rsidRPr="001964DE">
              <w:rPr>
                <w:b/>
                <w:sz w:val="22"/>
                <w:szCs w:val="22"/>
                <w:lang w:val="sr-Cyrl-CS"/>
              </w:rPr>
              <w:t>КО Ниш - Бубањ, В ЛИСТ – 2. ДЕО страна 1, као:</w:t>
            </w:r>
            <w:r w:rsidRPr="001964DE">
              <w:rPr>
                <w:b/>
                <w:bCs/>
                <w:sz w:val="22"/>
                <w:szCs w:val="22"/>
                <w:lang w:val="sr-Cyrl-CS"/>
              </w:rPr>
              <w:t xml:space="preserve"> </w:t>
            </w:r>
            <w:r w:rsidRPr="001964DE">
              <w:rPr>
                <w:b/>
                <w:sz w:val="22"/>
                <w:szCs w:val="22"/>
                <w:lang w:val="sr-Cyrl-CS"/>
              </w:rPr>
              <w:t xml:space="preserve">Пословни простор – </w:t>
            </w:r>
            <w:r w:rsidRPr="001964DE">
              <w:rPr>
                <w:b/>
                <w:bCs/>
                <w:sz w:val="22"/>
                <w:szCs w:val="22"/>
                <w:lang w:val="sr-Cyrl-CS"/>
              </w:rPr>
              <w:t xml:space="preserve">Једна просторија, за који није утврђена делатност, </w:t>
            </w:r>
            <w:r w:rsidRPr="001964DE">
              <w:rPr>
                <w:b/>
                <w:sz w:val="22"/>
                <w:szCs w:val="22"/>
                <w:lang w:val="sr-Cyrl-CS"/>
              </w:rPr>
              <w:t xml:space="preserve">површине 9 </w:t>
            </w:r>
            <w:r w:rsidRPr="001964DE">
              <w:rPr>
                <w:b/>
                <w:sz w:val="22"/>
                <w:szCs w:val="22"/>
              </w:rPr>
              <w:t>m</w:t>
            </w:r>
            <w:r w:rsidRPr="001964DE">
              <w:rPr>
                <w:b/>
                <w:sz w:val="22"/>
                <w:szCs w:val="22"/>
                <w:vertAlign w:val="superscript"/>
                <w:lang w:val="sr-Cyrl-CS"/>
              </w:rPr>
              <w:t>2</w:t>
            </w:r>
            <w:r w:rsidRPr="001964DE">
              <w:rPr>
                <w:b/>
                <w:sz w:val="22"/>
                <w:szCs w:val="22"/>
                <w:lang w:val="sr-Cyrl-CS"/>
              </w:rPr>
              <w:t>,</w:t>
            </w:r>
            <w:r w:rsidRPr="001964DE">
              <w:rPr>
                <w:b/>
                <w:bCs/>
                <w:sz w:val="22"/>
                <w:szCs w:val="22"/>
                <w:lang w:val="sr-Cyrl-CS"/>
              </w:rPr>
              <w:t xml:space="preserve"> </w:t>
            </w:r>
            <w:r w:rsidRPr="001964DE">
              <w:rPr>
                <w:b/>
                <w:sz w:val="22"/>
                <w:szCs w:val="22"/>
                <w:lang w:val="sr-Cyrl-CS"/>
              </w:rPr>
              <w:t xml:space="preserve">број посебног дела Л1, број улаза 2, који </w:t>
            </w:r>
            <w:r w:rsidRPr="001964DE">
              <w:rPr>
                <w:b/>
                <w:sz w:val="22"/>
                <w:szCs w:val="22"/>
                <w:lang w:val="sr-Cyrl-RS"/>
              </w:rPr>
              <w:t>П</w:t>
            </w:r>
            <w:r w:rsidRPr="001964DE">
              <w:rPr>
                <w:b/>
                <w:sz w:val="22"/>
                <w:szCs w:val="22"/>
                <w:lang w:val="sr-Cyrl-CS"/>
              </w:rPr>
              <w:t xml:space="preserve">ословни простор је уписан са врстом права: држалац ДП „Монтер-Термомонт“ у стечају, Ниш, облик својине: друштвена, обим удела: 1/1 и налази се </w:t>
            </w:r>
            <w:r w:rsidRPr="001964DE">
              <w:rPr>
                <w:b/>
                <w:sz w:val="22"/>
                <w:szCs w:val="22"/>
                <w:lang w:val="sr-Cyrl-RS"/>
              </w:rPr>
              <w:t>у приземљу</w:t>
            </w:r>
            <w:r w:rsidRPr="001964DE">
              <w:rPr>
                <w:b/>
                <w:sz w:val="22"/>
                <w:szCs w:val="22"/>
                <w:lang w:val="sr-Cyrl-CS"/>
              </w:rPr>
              <w:t xml:space="preserve"> Породичне стамбене зграде, </w:t>
            </w:r>
            <w:r w:rsidRPr="001964DE">
              <w:rPr>
                <w:b/>
                <w:bCs/>
                <w:sz w:val="22"/>
                <w:szCs w:val="22"/>
                <w:lang w:val="sr-Cyrl-CS"/>
              </w:rPr>
              <w:t>уписане у</w:t>
            </w:r>
            <w:r w:rsidRPr="001964DE">
              <w:rPr>
                <w:b/>
                <w:sz w:val="22"/>
                <w:szCs w:val="22"/>
                <w:lang w:val="sr-Cyrl-CS"/>
              </w:rPr>
              <w:t xml:space="preserve"> Лист непокретности број</w:t>
            </w:r>
            <w:r w:rsidRPr="001964DE">
              <w:rPr>
                <w:b/>
                <w:bCs/>
                <w:sz w:val="22"/>
                <w:szCs w:val="22"/>
                <w:lang w:val="sr-Cyrl-CS"/>
              </w:rPr>
              <w:t xml:space="preserve"> </w:t>
            </w:r>
            <w:r w:rsidRPr="001964DE">
              <w:rPr>
                <w:b/>
                <w:sz w:val="22"/>
                <w:szCs w:val="22"/>
                <w:lang w:val="sr-Cyrl-CS"/>
              </w:rPr>
              <w:t>1926</w:t>
            </w:r>
            <w:r w:rsidRPr="001964DE">
              <w:rPr>
                <w:b/>
                <w:bCs/>
                <w:sz w:val="22"/>
                <w:szCs w:val="22"/>
                <w:lang w:val="sr-Cyrl-CS"/>
              </w:rPr>
              <w:t xml:space="preserve"> </w:t>
            </w:r>
            <w:r w:rsidRPr="001964DE">
              <w:rPr>
                <w:b/>
                <w:sz w:val="22"/>
                <w:szCs w:val="22"/>
                <w:lang w:val="sr-Cyrl-CS"/>
              </w:rPr>
              <w:t>КО Ниш - Бубањ, као Бр. Зг. 1, са правним статусом објекта који је изграђен пре доношења прописа о изградњи објеката,  постојећег на КП бр. 1372 КО Ниш - Бубањ;</w:t>
            </w:r>
          </w:p>
          <w:p w:rsidR="007F182C" w:rsidRPr="001964DE" w:rsidRDefault="007F182C" w:rsidP="007F182C">
            <w:pPr>
              <w:numPr>
                <w:ilvl w:val="0"/>
                <w:numId w:val="10"/>
              </w:numPr>
              <w:spacing w:after="60"/>
              <w:rPr>
                <w:sz w:val="22"/>
                <w:szCs w:val="22"/>
                <w:lang w:val="sr-Cyrl-CS"/>
              </w:rPr>
            </w:pPr>
            <w:r w:rsidRPr="001964DE">
              <w:rPr>
                <w:b/>
                <w:sz w:val="22"/>
                <w:szCs w:val="22"/>
                <w:lang w:val="sr-Cyrl-CS"/>
              </w:rPr>
              <w:t xml:space="preserve">Грађевински објекат, постојећи у улици Шумадијска бр. 10 у Нишу, на К.П. бр. 1373 и уписани у лист непокретности број  6545 КО Ниш - Бубањ, В  ЛИСТ – 1. ДЕО као Породична стамбена зграда, </w:t>
            </w:r>
            <w:r w:rsidRPr="001964DE">
              <w:rPr>
                <w:b/>
                <w:sz w:val="22"/>
                <w:szCs w:val="22"/>
                <w:lang w:val="sr-Cyrl-RS"/>
              </w:rPr>
              <w:t>Бр. Зг. 1, површине од 71</w:t>
            </w:r>
            <w:r w:rsidRPr="001964DE">
              <w:rPr>
                <w:b/>
                <w:sz w:val="22"/>
                <w:szCs w:val="22"/>
                <w:lang w:val="sr-Cyrl-CS"/>
              </w:rPr>
              <w:t xml:space="preserve"> </w:t>
            </w:r>
            <w:r w:rsidRPr="001964DE">
              <w:rPr>
                <w:b/>
                <w:sz w:val="22"/>
                <w:szCs w:val="22"/>
              </w:rPr>
              <w:t>m</w:t>
            </w:r>
            <w:r w:rsidRPr="001964DE">
              <w:rPr>
                <w:b/>
                <w:sz w:val="22"/>
                <w:szCs w:val="22"/>
                <w:vertAlign w:val="superscript"/>
                <w:lang w:val="sr-Cyrl-CS"/>
              </w:rPr>
              <w:t>2</w:t>
            </w:r>
            <w:r w:rsidRPr="001964DE">
              <w:rPr>
                <w:b/>
                <w:sz w:val="22"/>
                <w:szCs w:val="22"/>
                <w:lang w:val="sr-Cyrl-CS"/>
              </w:rPr>
              <w:t>, врста права: држалац ДП „Монтер-Термомонт“ у стечају, Ниш, облик својине: друштвена, обим удела: 1/1, правни статус: објекат изграђен без одобрења за градњу;</w:t>
            </w:r>
          </w:p>
          <w:p w:rsidR="007F182C" w:rsidRPr="001964DE" w:rsidRDefault="007F182C" w:rsidP="007F182C">
            <w:pPr>
              <w:numPr>
                <w:ilvl w:val="0"/>
                <w:numId w:val="10"/>
              </w:numPr>
              <w:spacing w:after="60"/>
              <w:rPr>
                <w:sz w:val="22"/>
                <w:szCs w:val="22"/>
                <w:lang w:val="sr-Cyrl-CS"/>
              </w:rPr>
            </w:pPr>
            <w:r w:rsidRPr="001964DE">
              <w:rPr>
                <w:b/>
                <w:sz w:val="22"/>
                <w:szCs w:val="22"/>
                <w:lang w:val="sr-Cyrl-CS"/>
              </w:rPr>
              <w:t>Покретна имовина: „Канцеларијски инвентар и опрема“, према спецификацији из Продајне документације;</w:t>
            </w:r>
          </w:p>
        </w:tc>
        <w:tc>
          <w:tcPr>
            <w:tcW w:w="1520" w:type="dxa"/>
            <w:vAlign w:val="center"/>
          </w:tcPr>
          <w:p w:rsidR="00E766E0" w:rsidRPr="001964DE" w:rsidRDefault="001964DE" w:rsidP="00FB7BFB">
            <w:pPr>
              <w:jc w:val="center"/>
              <w:rPr>
                <w:b/>
                <w:sz w:val="22"/>
                <w:szCs w:val="22"/>
                <w:lang w:val="sr-Cyrl-CS"/>
              </w:rPr>
            </w:pPr>
            <w:r>
              <w:rPr>
                <w:b/>
                <w:sz w:val="22"/>
                <w:szCs w:val="22"/>
                <w:lang w:val="sr-Cyrl-CS"/>
              </w:rPr>
              <w:lastRenderedPageBreak/>
              <w:t>10</w:t>
            </w:r>
            <w:r w:rsidR="00E766E0" w:rsidRPr="001964DE">
              <w:rPr>
                <w:b/>
                <w:sz w:val="22"/>
                <w:szCs w:val="22"/>
                <w:lang w:val="sr-Cyrl-CS"/>
              </w:rPr>
              <w:t>.</w:t>
            </w:r>
            <w:r>
              <w:rPr>
                <w:b/>
                <w:sz w:val="22"/>
                <w:szCs w:val="22"/>
                <w:lang w:val="sr-Cyrl-CS"/>
              </w:rPr>
              <w:t>284</w:t>
            </w:r>
            <w:r w:rsidR="00E766E0" w:rsidRPr="001964DE">
              <w:rPr>
                <w:b/>
                <w:sz w:val="22"/>
                <w:szCs w:val="22"/>
                <w:lang w:val="sr-Cyrl-CS"/>
              </w:rPr>
              <w:t>.</w:t>
            </w:r>
            <w:r>
              <w:rPr>
                <w:b/>
                <w:sz w:val="22"/>
                <w:szCs w:val="22"/>
                <w:lang w:val="sr-Cyrl-CS"/>
              </w:rPr>
              <w:t>093</w:t>
            </w:r>
            <w:r w:rsidR="00E766E0" w:rsidRPr="001964DE">
              <w:rPr>
                <w:b/>
                <w:sz w:val="22"/>
                <w:szCs w:val="22"/>
                <w:lang w:val="sr-Cyrl-CS"/>
              </w:rPr>
              <w:t>,00</w:t>
            </w:r>
          </w:p>
        </w:tc>
        <w:tc>
          <w:tcPr>
            <w:tcW w:w="1520" w:type="dxa"/>
            <w:vAlign w:val="center"/>
          </w:tcPr>
          <w:p w:rsidR="00E766E0" w:rsidRPr="001964DE" w:rsidRDefault="001964DE" w:rsidP="00FB7BFB">
            <w:pPr>
              <w:jc w:val="center"/>
              <w:rPr>
                <w:b/>
                <w:sz w:val="22"/>
                <w:szCs w:val="22"/>
              </w:rPr>
            </w:pPr>
            <w:r>
              <w:rPr>
                <w:b/>
                <w:sz w:val="22"/>
                <w:szCs w:val="22"/>
                <w:lang w:val="sr-Cyrl-CS"/>
              </w:rPr>
              <w:t>4</w:t>
            </w:r>
            <w:r w:rsidR="00E766E0" w:rsidRPr="001964DE">
              <w:rPr>
                <w:b/>
                <w:sz w:val="22"/>
                <w:szCs w:val="22"/>
                <w:lang w:val="sr-Cyrl-CS"/>
              </w:rPr>
              <w:t>.</w:t>
            </w:r>
            <w:r w:rsidR="00FB7BFB" w:rsidRPr="001964DE">
              <w:rPr>
                <w:b/>
                <w:sz w:val="22"/>
                <w:szCs w:val="22"/>
                <w:lang w:val="sr-Cyrl-CS"/>
              </w:rPr>
              <w:t>1</w:t>
            </w:r>
            <w:r>
              <w:rPr>
                <w:b/>
                <w:sz w:val="22"/>
                <w:szCs w:val="22"/>
                <w:lang w:val="sr-Cyrl-CS"/>
              </w:rPr>
              <w:t>13</w:t>
            </w:r>
            <w:r w:rsidR="00E766E0" w:rsidRPr="001964DE">
              <w:rPr>
                <w:b/>
                <w:sz w:val="22"/>
                <w:szCs w:val="22"/>
                <w:lang w:val="sr-Cyrl-CS"/>
              </w:rPr>
              <w:t>.</w:t>
            </w:r>
            <w:r>
              <w:rPr>
                <w:b/>
                <w:sz w:val="22"/>
                <w:szCs w:val="22"/>
                <w:lang w:val="sr-Cyrl-CS"/>
              </w:rPr>
              <w:t>638</w:t>
            </w:r>
            <w:r w:rsidR="00E766E0" w:rsidRPr="001964DE">
              <w:rPr>
                <w:b/>
                <w:sz w:val="22"/>
                <w:szCs w:val="22"/>
                <w:lang w:val="sr-Cyrl-CS"/>
              </w:rPr>
              <w:t>,00</w:t>
            </w:r>
          </w:p>
        </w:tc>
      </w:tr>
    </w:tbl>
    <w:p w:rsidR="000C4DAF" w:rsidRPr="001964DE" w:rsidRDefault="000C4DAF" w:rsidP="000C4DAF">
      <w:pPr>
        <w:rPr>
          <w:sz w:val="22"/>
          <w:szCs w:val="22"/>
          <w:lang w:val="sr-Cyrl-CS"/>
        </w:rPr>
      </w:pPr>
    </w:p>
    <w:p w:rsidR="00FB7BFB" w:rsidRPr="001964DE" w:rsidRDefault="00FB7BFB" w:rsidP="00FB7BFB">
      <w:pPr>
        <w:rPr>
          <w:sz w:val="22"/>
          <w:szCs w:val="22"/>
          <w:lang w:val="sr-Cyrl-CS"/>
        </w:rPr>
      </w:pPr>
      <w:r w:rsidRPr="001964DE">
        <w:rPr>
          <w:sz w:val="22"/>
          <w:szCs w:val="22"/>
          <w:lang w:val="sr-Cyrl-CS"/>
        </w:rPr>
        <w:t>Право на учешће у поступку продаје имају сва правна и физичка лица</w:t>
      </w:r>
      <w:r w:rsidRPr="001964DE">
        <w:rPr>
          <w:sz w:val="22"/>
          <w:szCs w:val="22"/>
          <w:lang w:val="ru-RU"/>
        </w:rPr>
        <w:t xml:space="preserve"> </w:t>
      </w:r>
      <w:r w:rsidRPr="001964DE">
        <w:rPr>
          <w:sz w:val="22"/>
          <w:szCs w:val="22"/>
          <w:lang w:val="sr-Cyrl-CS"/>
        </w:rPr>
        <w:t>која:</w:t>
      </w:r>
    </w:p>
    <w:p w:rsidR="000C4DAF" w:rsidRPr="001964DE" w:rsidRDefault="000C4DAF" w:rsidP="000C4DAF">
      <w:pPr>
        <w:rPr>
          <w:sz w:val="22"/>
          <w:szCs w:val="22"/>
          <w:lang w:val="sr-Cyrl-CS"/>
        </w:rPr>
      </w:pPr>
    </w:p>
    <w:p w:rsidR="00FB7BFB" w:rsidRPr="001964DE" w:rsidRDefault="00FB7BFB" w:rsidP="00FB7BFB">
      <w:pPr>
        <w:numPr>
          <w:ilvl w:val="0"/>
          <w:numId w:val="3"/>
        </w:numPr>
        <w:tabs>
          <w:tab w:val="clear" w:pos="720"/>
          <w:tab w:val="num" w:pos="426"/>
        </w:tabs>
        <w:ind w:left="357" w:hanging="357"/>
        <w:rPr>
          <w:sz w:val="22"/>
          <w:szCs w:val="22"/>
          <w:lang w:val="sr-Cyrl-CS"/>
        </w:rPr>
      </w:pPr>
      <w:r w:rsidRPr="001964DE">
        <w:rPr>
          <w:sz w:val="22"/>
          <w:szCs w:val="22"/>
          <w:lang w:val="sr-Cyrl-CS"/>
        </w:rPr>
        <w:t xml:space="preserve">након добијања профактуре, изврше уплату ради откупа продајне документације у износу од </w:t>
      </w:r>
      <w:r w:rsidR="001964DE">
        <w:rPr>
          <w:b/>
          <w:sz w:val="22"/>
          <w:szCs w:val="22"/>
          <w:lang w:val="sr-Cyrl-CS"/>
        </w:rPr>
        <w:t>40</w:t>
      </w:r>
      <w:r w:rsidRPr="001964DE">
        <w:rPr>
          <w:b/>
          <w:bCs/>
          <w:sz w:val="22"/>
          <w:szCs w:val="22"/>
          <w:lang w:val="sr-Cyrl-CS"/>
        </w:rPr>
        <w:t>.000,00</w:t>
      </w:r>
      <w:r w:rsidRPr="001964DE">
        <w:rPr>
          <w:b/>
          <w:bCs/>
          <w:sz w:val="22"/>
          <w:szCs w:val="22"/>
          <w:lang w:val="ru-RU"/>
        </w:rPr>
        <w:t xml:space="preserve"> </w:t>
      </w:r>
      <w:r w:rsidRPr="001964DE">
        <w:rPr>
          <w:b/>
          <w:bCs/>
          <w:sz w:val="22"/>
          <w:szCs w:val="22"/>
          <w:lang w:val="sr-Cyrl-CS"/>
        </w:rPr>
        <w:t xml:space="preserve">динара. </w:t>
      </w:r>
      <w:r w:rsidRPr="001964DE">
        <w:rPr>
          <w:sz w:val="22"/>
          <w:szCs w:val="22"/>
          <w:lang w:val="sr-Cyrl-CS"/>
        </w:rPr>
        <w:t xml:space="preserve">Профактура се може преузети на адреси Ул. </w:t>
      </w:r>
      <w:r w:rsidR="00806D96" w:rsidRPr="001964DE">
        <w:rPr>
          <w:sz w:val="22"/>
          <w:szCs w:val="22"/>
          <w:lang w:val="sr-Cyrl-CS"/>
        </w:rPr>
        <w:t>Вожда</w:t>
      </w:r>
      <w:r w:rsidR="00806D96" w:rsidRPr="001964DE">
        <w:rPr>
          <w:sz w:val="22"/>
          <w:szCs w:val="22"/>
          <w:lang w:val="sr-Latn-CS"/>
        </w:rPr>
        <w:t xml:space="preserve"> </w:t>
      </w:r>
      <w:r w:rsidR="00806D96" w:rsidRPr="001964DE">
        <w:rPr>
          <w:sz w:val="22"/>
          <w:szCs w:val="22"/>
          <w:lang w:val="sr-Cyrl-CS"/>
        </w:rPr>
        <w:t>Карађорђа</w:t>
      </w:r>
      <w:r w:rsidR="00806D96" w:rsidRPr="001964DE">
        <w:rPr>
          <w:sz w:val="22"/>
          <w:szCs w:val="22"/>
          <w:lang w:val="sr-Latn-CS"/>
        </w:rPr>
        <w:t xml:space="preserve"> </w:t>
      </w:r>
      <w:r w:rsidR="00806D96" w:rsidRPr="001964DE">
        <w:rPr>
          <w:sz w:val="22"/>
          <w:szCs w:val="22"/>
          <w:lang w:val="sr-Cyrl-CS"/>
        </w:rPr>
        <w:t xml:space="preserve">бр. </w:t>
      </w:r>
      <w:r w:rsidR="00806D96" w:rsidRPr="001964DE">
        <w:rPr>
          <w:sz w:val="22"/>
          <w:szCs w:val="22"/>
          <w:lang w:val="sr-Latn-CS"/>
        </w:rPr>
        <w:t>31</w:t>
      </w:r>
      <w:r w:rsidR="001964DE">
        <w:rPr>
          <w:sz w:val="22"/>
          <w:szCs w:val="22"/>
          <w:lang w:val="sr-Cyrl-RS"/>
        </w:rPr>
        <w:t>/а,</w:t>
      </w:r>
      <w:r w:rsidRPr="001964DE">
        <w:rPr>
          <w:sz w:val="22"/>
          <w:szCs w:val="22"/>
          <w:lang w:val="sr-Cyrl-CS"/>
        </w:rPr>
        <w:t xml:space="preserve"> у Нишу, сваког радног дана у периоду од </w:t>
      </w:r>
      <w:r w:rsidR="00806D96" w:rsidRPr="001964DE">
        <w:rPr>
          <w:sz w:val="22"/>
          <w:szCs w:val="22"/>
          <w:lang w:val="sr-Cyrl-CS"/>
        </w:rPr>
        <w:t>10</w:t>
      </w:r>
      <w:r w:rsidRPr="001964DE">
        <w:rPr>
          <w:sz w:val="22"/>
          <w:szCs w:val="22"/>
          <w:lang w:val="sr-Cyrl-CS"/>
        </w:rPr>
        <w:t>:00 до 1</w:t>
      </w:r>
      <w:r w:rsidR="00806D96" w:rsidRPr="001964DE">
        <w:rPr>
          <w:sz w:val="22"/>
          <w:szCs w:val="22"/>
          <w:lang w:val="sr-Cyrl-CS"/>
        </w:rPr>
        <w:t>3</w:t>
      </w:r>
      <w:r w:rsidRPr="001964DE">
        <w:rPr>
          <w:sz w:val="22"/>
          <w:szCs w:val="22"/>
          <w:lang w:val="sr-Cyrl-CS"/>
        </w:rPr>
        <w:t>:00 часова, у</w:t>
      </w:r>
      <w:r w:rsidRPr="001964DE">
        <w:rPr>
          <w:sz w:val="22"/>
          <w:szCs w:val="22"/>
          <w:lang w:val="ru-RU"/>
        </w:rPr>
        <w:t xml:space="preserve">з обавезну телефонску најаву </w:t>
      </w:r>
      <w:r w:rsidRPr="001964DE">
        <w:rPr>
          <w:sz w:val="22"/>
          <w:szCs w:val="22"/>
          <w:lang w:val="sr-Cyrl-CS"/>
        </w:rPr>
        <w:t>поверенику стечајног управника</w:t>
      </w:r>
      <w:r w:rsidRPr="001964DE">
        <w:rPr>
          <w:sz w:val="22"/>
          <w:szCs w:val="22"/>
          <w:lang w:val="ru-RU"/>
        </w:rPr>
        <w:t xml:space="preserve">. </w:t>
      </w:r>
      <w:r w:rsidRPr="001964DE">
        <w:rPr>
          <w:sz w:val="22"/>
          <w:szCs w:val="22"/>
          <w:lang w:val="sr-Cyrl-CS"/>
        </w:rPr>
        <w:t xml:space="preserve">Рок за откуп продајне документације је </w:t>
      </w:r>
      <w:r w:rsidR="001964DE">
        <w:rPr>
          <w:b/>
          <w:sz w:val="22"/>
          <w:szCs w:val="22"/>
          <w:lang w:val="sr-Cyrl-CS"/>
        </w:rPr>
        <w:t>2</w:t>
      </w:r>
      <w:r w:rsidR="00B96A9F">
        <w:rPr>
          <w:b/>
          <w:sz w:val="22"/>
          <w:szCs w:val="22"/>
          <w:lang w:val="sr-Latn-RS"/>
        </w:rPr>
        <w:t>3</w:t>
      </w:r>
      <w:r w:rsidRPr="001964DE">
        <w:rPr>
          <w:b/>
          <w:sz w:val="22"/>
          <w:szCs w:val="22"/>
          <w:lang w:val="sr-Cyrl-CS"/>
        </w:rPr>
        <w:t>.</w:t>
      </w:r>
      <w:r w:rsidRPr="001964DE">
        <w:rPr>
          <w:b/>
          <w:sz w:val="22"/>
          <w:szCs w:val="22"/>
          <w:lang w:val="sr-Latn-CS"/>
        </w:rPr>
        <w:t>0</w:t>
      </w:r>
      <w:r w:rsidR="001964DE">
        <w:rPr>
          <w:b/>
          <w:sz w:val="22"/>
          <w:szCs w:val="22"/>
          <w:lang w:val="sr-Cyrl-RS"/>
        </w:rPr>
        <w:t>1</w:t>
      </w:r>
      <w:r w:rsidRPr="001964DE">
        <w:rPr>
          <w:b/>
          <w:sz w:val="22"/>
          <w:szCs w:val="22"/>
          <w:lang w:val="sr-Cyrl-CS"/>
        </w:rPr>
        <w:t>.</w:t>
      </w:r>
      <w:r w:rsidRPr="001964DE">
        <w:rPr>
          <w:b/>
          <w:sz w:val="22"/>
          <w:szCs w:val="22"/>
        </w:rPr>
        <w:t>201</w:t>
      </w:r>
      <w:r w:rsidR="001964DE">
        <w:rPr>
          <w:b/>
          <w:sz w:val="22"/>
          <w:szCs w:val="22"/>
          <w:lang w:val="sr-Cyrl-RS"/>
        </w:rPr>
        <w:t>8</w:t>
      </w:r>
      <w:r w:rsidRPr="001964DE">
        <w:rPr>
          <w:b/>
          <w:sz w:val="22"/>
          <w:szCs w:val="22"/>
        </w:rPr>
        <w:t xml:space="preserve">. </w:t>
      </w:r>
      <w:r w:rsidRPr="001964DE">
        <w:rPr>
          <w:b/>
          <w:sz w:val="22"/>
          <w:szCs w:val="22"/>
          <w:lang w:val="sr-Cyrl-CS"/>
        </w:rPr>
        <w:t>год</w:t>
      </w:r>
      <w:r w:rsidRPr="001964DE">
        <w:rPr>
          <w:sz w:val="22"/>
          <w:szCs w:val="22"/>
          <w:lang w:val="sr-Cyrl-CS"/>
        </w:rPr>
        <w:t>;</w:t>
      </w:r>
    </w:p>
    <w:p w:rsidR="00FB7BFB" w:rsidRPr="001964DE" w:rsidRDefault="00FB7BFB" w:rsidP="00FB7BFB">
      <w:pPr>
        <w:numPr>
          <w:ilvl w:val="0"/>
          <w:numId w:val="3"/>
        </w:numPr>
        <w:tabs>
          <w:tab w:val="clear" w:pos="720"/>
          <w:tab w:val="num" w:pos="360"/>
        </w:tabs>
        <w:ind w:left="360"/>
        <w:rPr>
          <w:sz w:val="22"/>
          <w:szCs w:val="22"/>
          <w:lang w:val="sr-Cyrl-CS"/>
        </w:rPr>
      </w:pPr>
      <w:r w:rsidRPr="001964DE">
        <w:rPr>
          <w:sz w:val="22"/>
          <w:szCs w:val="22"/>
          <w:lang w:val="sr-Cyrl-CS"/>
        </w:rPr>
        <w:t xml:space="preserve">уплате </w:t>
      </w:r>
      <w:r w:rsidRPr="001964DE">
        <w:rPr>
          <w:b/>
          <w:sz w:val="22"/>
          <w:szCs w:val="22"/>
          <w:lang w:val="sr-Cyrl-CS"/>
        </w:rPr>
        <w:t>депозит</w:t>
      </w:r>
      <w:r w:rsidRPr="001964DE">
        <w:rPr>
          <w:sz w:val="22"/>
          <w:szCs w:val="22"/>
          <w:lang w:val="sr-Cyrl-CS"/>
        </w:rPr>
        <w:t xml:space="preserve"> на текући рачун стечајног дужника број:</w:t>
      </w:r>
      <w:r w:rsidRPr="001964DE">
        <w:rPr>
          <w:b/>
          <w:sz w:val="22"/>
          <w:szCs w:val="22"/>
          <w:lang w:val="sr-Cyrl-CS"/>
        </w:rPr>
        <w:t xml:space="preserve">  </w:t>
      </w:r>
      <w:r w:rsidR="006B75CC" w:rsidRPr="001964DE">
        <w:rPr>
          <w:b/>
          <w:sz w:val="22"/>
          <w:szCs w:val="22"/>
        </w:rPr>
        <w:t>105-21861-18</w:t>
      </w:r>
      <w:r w:rsidRPr="001964DE">
        <w:rPr>
          <w:sz w:val="22"/>
          <w:szCs w:val="22"/>
          <w:lang w:val="sr-Cyrl-CS"/>
        </w:rPr>
        <w:t xml:space="preserve"> који се води код „</w:t>
      </w:r>
      <w:r w:rsidRPr="001964DE">
        <w:rPr>
          <w:sz w:val="22"/>
          <w:szCs w:val="22"/>
        </w:rPr>
        <w:t>АИК Банке</w:t>
      </w:r>
      <w:r w:rsidRPr="001964DE">
        <w:rPr>
          <w:sz w:val="22"/>
          <w:szCs w:val="22"/>
          <w:lang w:val="sr-Cyrl-CS"/>
        </w:rPr>
        <w:t xml:space="preserve">“ АД </w:t>
      </w:r>
      <w:r w:rsidR="001964DE">
        <w:rPr>
          <w:sz w:val="22"/>
          <w:szCs w:val="22"/>
          <w:lang w:val="sr-Cyrl-CS"/>
        </w:rPr>
        <w:t>Београд</w:t>
      </w:r>
      <w:r w:rsidRPr="001964DE">
        <w:rPr>
          <w:sz w:val="22"/>
          <w:szCs w:val="22"/>
          <w:lang w:val="sr-Cyrl-CS"/>
        </w:rPr>
        <w:t>, или положе неопозиву првокласну банкарску гаранцију наплативу на први позив, најкасније</w:t>
      </w:r>
      <w:r w:rsidRPr="001964DE">
        <w:rPr>
          <w:sz w:val="22"/>
          <w:szCs w:val="22"/>
          <w:lang w:val="sr-Latn-CS"/>
        </w:rPr>
        <w:t xml:space="preserve"> </w:t>
      </w:r>
      <w:r w:rsidRPr="001964DE">
        <w:rPr>
          <w:b/>
          <w:sz w:val="22"/>
          <w:szCs w:val="22"/>
          <w:lang w:val="sr-Cyrl-CS"/>
        </w:rPr>
        <w:t>5 радних дана</w:t>
      </w:r>
      <w:r w:rsidRPr="001964DE">
        <w:rPr>
          <w:sz w:val="22"/>
          <w:szCs w:val="22"/>
          <w:lang w:val="sr-Cyrl-CS"/>
        </w:rPr>
        <w:t xml:space="preserve"> пре одржавања продаје (рок за уплату депозита је </w:t>
      </w:r>
      <w:r w:rsidR="001964DE">
        <w:rPr>
          <w:b/>
          <w:sz w:val="22"/>
          <w:szCs w:val="22"/>
          <w:lang w:val="sr-Cyrl-CS"/>
        </w:rPr>
        <w:t>2</w:t>
      </w:r>
      <w:r w:rsidR="00B96A9F">
        <w:rPr>
          <w:b/>
          <w:sz w:val="22"/>
          <w:szCs w:val="22"/>
          <w:lang w:val="sr-Latn-RS"/>
        </w:rPr>
        <w:t>3</w:t>
      </w:r>
      <w:r w:rsidR="001964DE" w:rsidRPr="001964DE">
        <w:rPr>
          <w:b/>
          <w:sz w:val="22"/>
          <w:szCs w:val="22"/>
          <w:lang w:val="sr-Cyrl-CS"/>
        </w:rPr>
        <w:t>.</w:t>
      </w:r>
      <w:r w:rsidR="001964DE" w:rsidRPr="001964DE">
        <w:rPr>
          <w:b/>
          <w:sz w:val="22"/>
          <w:szCs w:val="22"/>
          <w:lang w:val="sr-Latn-CS"/>
        </w:rPr>
        <w:t>0</w:t>
      </w:r>
      <w:r w:rsidR="001964DE">
        <w:rPr>
          <w:b/>
          <w:sz w:val="22"/>
          <w:szCs w:val="22"/>
          <w:lang w:val="sr-Cyrl-RS"/>
        </w:rPr>
        <w:t>1</w:t>
      </w:r>
      <w:r w:rsidR="001964DE" w:rsidRPr="001964DE">
        <w:rPr>
          <w:b/>
          <w:sz w:val="22"/>
          <w:szCs w:val="22"/>
          <w:lang w:val="sr-Cyrl-CS"/>
        </w:rPr>
        <w:t>.</w:t>
      </w:r>
      <w:r w:rsidR="001964DE" w:rsidRPr="001964DE">
        <w:rPr>
          <w:b/>
          <w:sz w:val="22"/>
          <w:szCs w:val="22"/>
        </w:rPr>
        <w:t>201</w:t>
      </w:r>
      <w:r w:rsidR="001964DE">
        <w:rPr>
          <w:b/>
          <w:sz w:val="22"/>
          <w:szCs w:val="22"/>
          <w:lang w:val="sr-Cyrl-RS"/>
        </w:rPr>
        <w:t>8</w:t>
      </w:r>
      <w:r w:rsidRPr="001964DE">
        <w:rPr>
          <w:b/>
          <w:sz w:val="22"/>
          <w:szCs w:val="22"/>
        </w:rPr>
        <w:t xml:space="preserve">. </w:t>
      </w:r>
      <w:r w:rsidRPr="001964DE">
        <w:rPr>
          <w:b/>
          <w:sz w:val="22"/>
          <w:szCs w:val="22"/>
          <w:lang w:val="sr-Cyrl-CS"/>
        </w:rPr>
        <w:t>год</w:t>
      </w:r>
      <w:r w:rsidRPr="001964DE">
        <w:rPr>
          <w:sz w:val="22"/>
          <w:szCs w:val="22"/>
          <w:lang w:val="sr-Cyrl-CS"/>
        </w:rPr>
        <w:t xml:space="preserve">.). </w:t>
      </w:r>
      <w:r w:rsidR="001964DE">
        <w:rPr>
          <w:sz w:val="22"/>
          <w:szCs w:val="22"/>
          <w:lang w:val="sr-Cyrl-CS"/>
        </w:rPr>
        <w:t>У случају да се као депозит положи првокласна банкарска гаранција, ор</w:t>
      </w:r>
      <w:r w:rsidR="001964DE">
        <w:rPr>
          <w:sz w:val="22"/>
          <w:szCs w:val="22"/>
          <w:lang w:val="sr-Latn-RS"/>
        </w:rPr>
        <w:t>и</w:t>
      </w:r>
      <w:r w:rsidR="001964DE">
        <w:rPr>
          <w:sz w:val="22"/>
          <w:szCs w:val="22"/>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Теразије бр. 23, најкасније </w:t>
      </w:r>
      <w:r w:rsidR="001964DE">
        <w:rPr>
          <w:b/>
          <w:sz w:val="22"/>
          <w:szCs w:val="22"/>
          <w:lang w:val="sr-Cyrl-CS"/>
        </w:rPr>
        <w:t>2</w:t>
      </w:r>
      <w:r w:rsidR="00B96A9F">
        <w:rPr>
          <w:b/>
          <w:sz w:val="22"/>
          <w:szCs w:val="22"/>
          <w:lang w:val="sr-Latn-RS"/>
        </w:rPr>
        <w:t>3</w:t>
      </w:r>
      <w:r w:rsidR="001964DE" w:rsidRPr="001964DE">
        <w:rPr>
          <w:b/>
          <w:sz w:val="22"/>
          <w:szCs w:val="22"/>
          <w:lang w:val="sr-Cyrl-CS"/>
        </w:rPr>
        <w:t>.</w:t>
      </w:r>
      <w:r w:rsidR="001964DE" w:rsidRPr="001964DE">
        <w:rPr>
          <w:b/>
          <w:sz w:val="22"/>
          <w:szCs w:val="22"/>
          <w:lang w:val="sr-Latn-CS"/>
        </w:rPr>
        <w:t>0</w:t>
      </w:r>
      <w:r w:rsidR="001964DE">
        <w:rPr>
          <w:b/>
          <w:sz w:val="22"/>
          <w:szCs w:val="22"/>
          <w:lang w:val="sr-Cyrl-RS"/>
        </w:rPr>
        <w:t>1</w:t>
      </w:r>
      <w:r w:rsidR="001964DE" w:rsidRPr="001964DE">
        <w:rPr>
          <w:b/>
          <w:sz w:val="22"/>
          <w:szCs w:val="22"/>
          <w:lang w:val="sr-Cyrl-CS"/>
        </w:rPr>
        <w:t>.</w:t>
      </w:r>
      <w:r w:rsidR="001964DE" w:rsidRPr="001964DE">
        <w:rPr>
          <w:b/>
          <w:sz w:val="22"/>
          <w:szCs w:val="22"/>
        </w:rPr>
        <w:t>201</w:t>
      </w:r>
      <w:r w:rsidR="001964DE">
        <w:rPr>
          <w:b/>
          <w:sz w:val="22"/>
          <w:szCs w:val="22"/>
          <w:lang w:val="sr-Cyrl-RS"/>
        </w:rPr>
        <w:t>8</w:t>
      </w:r>
      <w:r w:rsidR="001964DE">
        <w:rPr>
          <w:b/>
          <w:sz w:val="22"/>
          <w:szCs w:val="22"/>
          <w:lang w:val="ru-RU"/>
        </w:rPr>
        <w:t>.</w:t>
      </w:r>
      <w:r w:rsidR="001964DE" w:rsidRPr="0002745D">
        <w:rPr>
          <w:b/>
          <w:sz w:val="22"/>
          <w:szCs w:val="22"/>
          <w:lang w:val="ru-RU"/>
        </w:rPr>
        <w:t xml:space="preserve"> године</w:t>
      </w:r>
      <w:r w:rsidR="001964DE">
        <w:rPr>
          <w:sz w:val="22"/>
          <w:szCs w:val="22"/>
          <w:lang w:val="ru-RU"/>
        </w:rPr>
        <w:t xml:space="preserve"> </w:t>
      </w:r>
      <w:r w:rsidR="001964DE">
        <w:rPr>
          <w:sz w:val="22"/>
          <w:szCs w:val="22"/>
          <w:lang w:val="sr-Cyrl-CS"/>
        </w:rPr>
        <w:t>до 14:00 часова по београдском времену (</w:t>
      </w:r>
      <w:r w:rsidR="001964DE">
        <w:rPr>
          <w:sz w:val="22"/>
          <w:szCs w:val="22"/>
          <w:lang w:val="sr-Latn-RS"/>
        </w:rPr>
        <w:t>GMT</w:t>
      </w:r>
      <w:r w:rsidR="001964DE">
        <w:rPr>
          <w:sz w:val="22"/>
          <w:szCs w:val="22"/>
          <w:lang w:val="ru-RU"/>
        </w:rPr>
        <w:t>+1)</w:t>
      </w:r>
      <w:r w:rsidR="001964DE">
        <w:rPr>
          <w:sz w:val="22"/>
          <w:szCs w:val="22"/>
          <w:lang w:val="sr-Cyrl-CS"/>
        </w:rPr>
        <w:t>, У обзир ће се узети само банкарске гаранције које пристигну на назначену адресу у назначено време</w:t>
      </w:r>
      <w:r w:rsidRPr="001964DE">
        <w:rPr>
          <w:sz w:val="22"/>
          <w:szCs w:val="22"/>
          <w:lang w:val="sr-Cyrl-CS"/>
        </w:rPr>
        <w:t>;</w:t>
      </w:r>
    </w:p>
    <w:p w:rsidR="00FB7BFB" w:rsidRPr="001964DE" w:rsidRDefault="00FB7BFB" w:rsidP="00FB7BFB">
      <w:pPr>
        <w:numPr>
          <w:ilvl w:val="0"/>
          <w:numId w:val="3"/>
        </w:numPr>
        <w:tabs>
          <w:tab w:val="clear" w:pos="720"/>
          <w:tab w:val="num" w:pos="360"/>
        </w:tabs>
        <w:ind w:left="360"/>
        <w:rPr>
          <w:sz w:val="22"/>
          <w:szCs w:val="22"/>
          <w:lang w:val="sr-Cyrl-CS"/>
        </w:rPr>
      </w:pPr>
      <w:r w:rsidRPr="001964DE">
        <w:rPr>
          <w:sz w:val="22"/>
          <w:szCs w:val="22"/>
          <w:lang w:val="sr-Cyrl-CS"/>
        </w:rPr>
        <w:t>потпишу изјаву о губитку права на повраћај депозита. Изјава чини саставни део продајне документације;</w:t>
      </w:r>
    </w:p>
    <w:p w:rsidR="000C4DAF" w:rsidRPr="001964DE" w:rsidRDefault="000C4DAF" w:rsidP="000C4DAF">
      <w:pPr>
        <w:rPr>
          <w:sz w:val="22"/>
          <w:szCs w:val="22"/>
          <w:lang w:val="ru-RU"/>
        </w:rPr>
      </w:pPr>
    </w:p>
    <w:p w:rsidR="001964DE" w:rsidRPr="00A3792C" w:rsidRDefault="001964DE" w:rsidP="001964DE">
      <w:pPr>
        <w:rPr>
          <w:sz w:val="22"/>
          <w:szCs w:val="22"/>
          <w:lang w:val="sr-Cyrl-CS"/>
        </w:rPr>
      </w:pPr>
      <w:r w:rsidRPr="00A3792C">
        <w:rPr>
          <w:sz w:val="22"/>
          <w:szCs w:val="22"/>
          <w:lang w:val="sr-Cyrl-CS"/>
        </w:rPr>
        <w:t xml:space="preserve">Имовина се купује у виђеном стању и може се разгледати након откупа продајне документације, </w:t>
      </w:r>
      <w:r w:rsidRPr="00A3792C">
        <w:rPr>
          <w:sz w:val="22"/>
          <w:szCs w:val="22"/>
          <w:lang w:val="ru-RU"/>
        </w:rPr>
        <w:t xml:space="preserve">сваким радним даном од 10:00 до 14:00 часова, </w:t>
      </w:r>
      <w:r w:rsidRPr="00A3792C">
        <w:rPr>
          <w:sz w:val="22"/>
          <w:szCs w:val="22"/>
          <w:lang w:val="sr-Cyrl-CS"/>
        </w:rPr>
        <w:t xml:space="preserve">а најкасније </w:t>
      </w:r>
      <w:r w:rsidRPr="00A3792C">
        <w:rPr>
          <w:sz w:val="22"/>
          <w:szCs w:val="22"/>
          <w:lang w:val="ru-RU"/>
        </w:rPr>
        <w:t>7</w:t>
      </w:r>
      <w:r w:rsidRPr="00A3792C">
        <w:rPr>
          <w:sz w:val="22"/>
          <w:szCs w:val="22"/>
          <w:lang w:val="sr-Latn-CS"/>
        </w:rPr>
        <w:t xml:space="preserve"> </w:t>
      </w:r>
      <w:r w:rsidRPr="00A3792C">
        <w:rPr>
          <w:sz w:val="22"/>
          <w:szCs w:val="22"/>
          <w:lang w:val="sr-Cyrl-CS"/>
        </w:rPr>
        <w:t>дана пре заказане продаје</w:t>
      </w:r>
      <w:r w:rsidRPr="00A3792C">
        <w:rPr>
          <w:sz w:val="22"/>
          <w:szCs w:val="22"/>
          <w:lang w:val="ru-RU"/>
        </w:rPr>
        <w:t xml:space="preserve"> (уз претходну најаву </w:t>
      </w:r>
      <w:r w:rsidRPr="00A3792C">
        <w:rPr>
          <w:sz w:val="22"/>
          <w:szCs w:val="22"/>
          <w:lang w:val="sr-Cyrl-CS"/>
        </w:rPr>
        <w:t>поверенику стечајног управника);</w:t>
      </w:r>
    </w:p>
    <w:p w:rsidR="001964DE" w:rsidRDefault="001964DE" w:rsidP="001964DE">
      <w:pPr>
        <w:rPr>
          <w:sz w:val="22"/>
          <w:szCs w:val="22"/>
          <w:lang w:val="sr-Cyrl-CS"/>
        </w:rPr>
      </w:pPr>
    </w:p>
    <w:p w:rsidR="001964DE" w:rsidRPr="00A3792C" w:rsidRDefault="001964DE" w:rsidP="001964DE">
      <w:pPr>
        <w:spacing w:after="120"/>
        <w:rPr>
          <w:sz w:val="22"/>
          <w:szCs w:val="22"/>
          <w:lang w:val="sr-Cyrl-BA"/>
        </w:rPr>
      </w:pPr>
      <w:r w:rsidRPr="00A3792C">
        <w:rPr>
          <w:sz w:val="22"/>
          <w:szCs w:val="22"/>
          <w:lang w:val="sr-Cyrl-CS"/>
        </w:rPr>
        <w:t xml:space="preserve">Након уплате депозита а најкасније до </w:t>
      </w:r>
      <w:r>
        <w:rPr>
          <w:b/>
          <w:sz w:val="22"/>
          <w:szCs w:val="22"/>
          <w:lang w:val="sr-Cyrl-CS"/>
        </w:rPr>
        <w:t>2</w:t>
      </w:r>
      <w:r w:rsidR="00B96A9F">
        <w:rPr>
          <w:b/>
          <w:sz w:val="22"/>
          <w:szCs w:val="22"/>
          <w:lang w:val="sr-Latn-RS"/>
        </w:rPr>
        <w:t>3</w:t>
      </w:r>
      <w:r w:rsidRPr="001964DE">
        <w:rPr>
          <w:b/>
          <w:sz w:val="22"/>
          <w:szCs w:val="22"/>
          <w:lang w:val="sr-Cyrl-CS"/>
        </w:rPr>
        <w:t>.</w:t>
      </w:r>
      <w:r w:rsidRPr="001964DE">
        <w:rPr>
          <w:b/>
          <w:sz w:val="22"/>
          <w:szCs w:val="22"/>
          <w:lang w:val="sr-Latn-CS"/>
        </w:rPr>
        <w:t>0</w:t>
      </w:r>
      <w:r>
        <w:rPr>
          <w:b/>
          <w:sz w:val="22"/>
          <w:szCs w:val="22"/>
          <w:lang w:val="sr-Cyrl-RS"/>
        </w:rPr>
        <w:t>1</w:t>
      </w:r>
      <w:r w:rsidRPr="001964DE">
        <w:rPr>
          <w:b/>
          <w:sz w:val="22"/>
          <w:szCs w:val="22"/>
          <w:lang w:val="sr-Cyrl-CS"/>
        </w:rPr>
        <w:t>.</w:t>
      </w:r>
      <w:r w:rsidRPr="001964DE">
        <w:rPr>
          <w:b/>
          <w:sz w:val="22"/>
          <w:szCs w:val="22"/>
        </w:rPr>
        <w:t>201</w:t>
      </w:r>
      <w:r>
        <w:rPr>
          <w:b/>
          <w:sz w:val="22"/>
          <w:szCs w:val="22"/>
          <w:lang w:val="sr-Cyrl-RS"/>
        </w:rPr>
        <w:t>8</w:t>
      </w:r>
      <w:r>
        <w:rPr>
          <w:b/>
          <w:sz w:val="22"/>
          <w:szCs w:val="22"/>
          <w:lang w:val="sr-Cyrl-CS"/>
        </w:rPr>
        <w:t>.</w:t>
      </w:r>
      <w:r>
        <w:rPr>
          <w:b/>
          <w:sz w:val="22"/>
          <w:szCs w:val="22"/>
          <w:lang w:val="sr-Cyrl-RS"/>
        </w:rPr>
        <w:t xml:space="preserve"> </w:t>
      </w:r>
      <w:r w:rsidRPr="00AC2B87">
        <w:rPr>
          <w:b/>
          <w:sz w:val="22"/>
          <w:szCs w:val="22"/>
          <w:lang w:val="sr-Cyrl-RS"/>
        </w:rPr>
        <w:t>године</w:t>
      </w:r>
      <w:r w:rsidRPr="00A3792C">
        <w:rPr>
          <w:sz w:val="22"/>
          <w:szCs w:val="22"/>
          <w:lang w:val="sr-Cyrl-CS"/>
        </w:rPr>
        <w:t>, потенцијални купци, ради правовремене евиденције, морају предати поверенику Агенције за лиценцирање стечајних управника:</w:t>
      </w:r>
      <w:r w:rsidRPr="00A3792C">
        <w:rPr>
          <w:sz w:val="22"/>
          <w:szCs w:val="22"/>
          <w:lang w:val="sr-Cyrl-BA"/>
        </w:rPr>
        <w:t xml:space="preserve"> попуњен </w:t>
      </w:r>
      <w:r w:rsidRPr="00A3792C">
        <w:rPr>
          <w:sz w:val="22"/>
          <w:szCs w:val="22"/>
          <w:lang w:val="sr-Cyrl-CS"/>
        </w:rPr>
        <w:t>образац пријаве за учешће</w:t>
      </w:r>
      <w:r w:rsidRPr="00A3792C">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A3792C">
        <w:rPr>
          <w:sz w:val="22"/>
          <w:szCs w:val="22"/>
          <w:lang w:val="sr-Cyrl-CS"/>
        </w:rPr>
        <w:t>извод из регистра привредних субјеката и ОП образац (ако се као потенцијални купац пријављује правно лице)</w:t>
      </w:r>
      <w:r w:rsidRPr="00A3792C">
        <w:rPr>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1964DE" w:rsidRPr="00A3792C" w:rsidRDefault="001964DE" w:rsidP="001964DE">
      <w:pPr>
        <w:rPr>
          <w:b/>
          <w:bCs/>
          <w:sz w:val="22"/>
          <w:szCs w:val="22"/>
          <w:lang w:val="sr-Cyrl-CS"/>
        </w:rPr>
      </w:pPr>
      <w:r w:rsidRPr="00A3792C">
        <w:rPr>
          <w:b/>
          <w:sz w:val="22"/>
          <w:szCs w:val="22"/>
          <w:lang w:val="sr-Cyrl-CS"/>
        </w:rPr>
        <w:lastRenderedPageBreak/>
        <w:t xml:space="preserve">Јавно надметање одржаће се дана </w:t>
      </w:r>
      <w:r>
        <w:rPr>
          <w:b/>
          <w:sz w:val="22"/>
          <w:szCs w:val="22"/>
          <w:lang w:val="sr-Cyrl-CS"/>
        </w:rPr>
        <w:t>30</w:t>
      </w:r>
      <w:r w:rsidRPr="00433BFD">
        <w:rPr>
          <w:b/>
          <w:sz w:val="22"/>
          <w:szCs w:val="22"/>
          <w:lang w:val="sr-Cyrl-CS"/>
        </w:rPr>
        <w:t>.</w:t>
      </w:r>
      <w:r>
        <w:rPr>
          <w:b/>
          <w:sz w:val="22"/>
          <w:szCs w:val="22"/>
          <w:lang w:val="sr-Cyrl-CS"/>
        </w:rPr>
        <w:t>01</w:t>
      </w:r>
      <w:r>
        <w:rPr>
          <w:b/>
          <w:sz w:val="22"/>
          <w:szCs w:val="22"/>
          <w:lang w:val="sr-Latn-RS"/>
        </w:rPr>
        <w:t>.201</w:t>
      </w:r>
      <w:r>
        <w:rPr>
          <w:b/>
          <w:sz w:val="22"/>
          <w:szCs w:val="22"/>
          <w:lang w:val="sr-Cyrl-RS"/>
        </w:rPr>
        <w:t>8</w:t>
      </w:r>
      <w:r>
        <w:rPr>
          <w:b/>
          <w:sz w:val="22"/>
          <w:szCs w:val="22"/>
          <w:lang w:val="sr-Cyrl-CS"/>
        </w:rPr>
        <w:t>.</w:t>
      </w:r>
      <w:r>
        <w:rPr>
          <w:b/>
          <w:sz w:val="22"/>
          <w:szCs w:val="22"/>
          <w:lang w:val="sr-Cyrl-RS"/>
        </w:rPr>
        <w:t xml:space="preserve"> </w:t>
      </w:r>
      <w:r w:rsidRPr="00AC2B87">
        <w:rPr>
          <w:b/>
          <w:sz w:val="22"/>
          <w:szCs w:val="22"/>
          <w:lang w:val="sr-Cyrl-RS"/>
        </w:rPr>
        <w:t>године</w:t>
      </w:r>
      <w:r w:rsidRPr="00A3792C">
        <w:rPr>
          <w:b/>
          <w:sz w:val="22"/>
          <w:szCs w:val="22"/>
          <w:lang w:val="sr-Cyrl-CS"/>
        </w:rPr>
        <w:t xml:space="preserve"> у 11:00 часова на следећој адреси: Агенција за лиценцирање стечајних управника – Центар за стечај, Теразије бр. 23, Београд, </w:t>
      </w:r>
      <w:r w:rsidRPr="00A3792C">
        <w:rPr>
          <w:b/>
          <w:sz w:val="22"/>
          <w:szCs w:val="22"/>
        </w:rPr>
        <w:t>III</w:t>
      </w:r>
      <w:r w:rsidRPr="00A3792C">
        <w:rPr>
          <w:b/>
          <w:sz w:val="22"/>
          <w:szCs w:val="22"/>
          <w:lang w:val="sr-Cyrl-CS"/>
        </w:rPr>
        <w:t xml:space="preserve"> спрат.</w:t>
      </w:r>
    </w:p>
    <w:p w:rsidR="001964DE" w:rsidRPr="00A3792C" w:rsidRDefault="001964DE" w:rsidP="001964DE">
      <w:pPr>
        <w:rPr>
          <w:b/>
          <w:sz w:val="22"/>
          <w:szCs w:val="22"/>
        </w:rPr>
      </w:pPr>
    </w:p>
    <w:p w:rsidR="001964DE" w:rsidRPr="00A3792C" w:rsidRDefault="001964DE" w:rsidP="001964DE">
      <w:pPr>
        <w:rPr>
          <w:b/>
          <w:bCs/>
          <w:sz w:val="22"/>
          <w:szCs w:val="22"/>
          <w:lang w:val="sr-Cyrl-CS"/>
        </w:rPr>
      </w:pPr>
      <w:r w:rsidRPr="00A3792C">
        <w:rPr>
          <w:b/>
          <w:bCs/>
          <w:sz w:val="22"/>
          <w:szCs w:val="22"/>
          <w:lang w:val="sr-Cyrl-CS"/>
        </w:rPr>
        <w:t>Регистрација учесника</w:t>
      </w:r>
      <w:r w:rsidRPr="00A3792C">
        <w:rPr>
          <w:sz w:val="22"/>
          <w:szCs w:val="22"/>
          <w:lang w:val="sr-Cyrl-CS"/>
        </w:rPr>
        <w:t xml:space="preserve"> почиње два сата пре почетка јавног надметања, а завршава се 10 минута пре почетка јавног надметања, односно у периоду од </w:t>
      </w:r>
      <w:r w:rsidRPr="00A3792C">
        <w:rPr>
          <w:b/>
          <w:sz w:val="22"/>
          <w:szCs w:val="22"/>
          <w:lang w:val="sr-Cyrl-RS"/>
        </w:rPr>
        <w:t>09</w:t>
      </w:r>
      <w:r w:rsidRPr="00A3792C">
        <w:rPr>
          <w:b/>
          <w:sz w:val="22"/>
          <w:szCs w:val="22"/>
          <w:lang w:val="sr-Latn-CS"/>
        </w:rPr>
        <w:t>:</w:t>
      </w:r>
      <w:r w:rsidRPr="00A3792C">
        <w:rPr>
          <w:b/>
          <w:sz w:val="22"/>
          <w:szCs w:val="22"/>
          <w:lang w:val="ru-RU"/>
        </w:rPr>
        <w:t>00</w:t>
      </w:r>
      <w:r w:rsidRPr="00A3792C">
        <w:rPr>
          <w:sz w:val="22"/>
          <w:szCs w:val="22"/>
          <w:lang w:val="sr-Cyrl-CS"/>
        </w:rPr>
        <w:t xml:space="preserve"> до </w:t>
      </w:r>
      <w:r w:rsidRPr="00A3792C">
        <w:rPr>
          <w:b/>
          <w:sz w:val="22"/>
          <w:szCs w:val="22"/>
        </w:rPr>
        <w:t>1</w:t>
      </w:r>
      <w:r w:rsidRPr="00A3792C">
        <w:rPr>
          <w:b/>
          <w:sz w:val="22"/>
          <w:szCs w:val="22"/>
          <w:lang w:val="sr-Cyrl-RS"/>
        </w:rPr>
        <w:t>0</w:t>
      </w:r>
      <w:r w:rsidRPr="00A3792C">
        <w:rPr>
          <w:b/>
          <w:sz w:val="22"/>
          <w:szCs w:val="22"/>
          <w:lang w:val="sr-Latn-CS"/>
        </w:rPr>
        <w:t>:</w:t>
      </w:r>
      <w:r w:rsidRPr="00A3792C">
        <w:rPr>
          <w:b/>
          <w:sz w:val="22"/>
          <w:szCs w:val="22"/>
          <w:lang w:val="ru-RU"/>
        </w:rPr>
        <w:t>50</w:t>
      </w:r>
      <w:r w:rsidRPr="00A3792C">
        <w:rPr>
          <w:sz w:val="22"/>
          <w:szCs w:val="22"/>
          <w:lang w:val="sr-Cyrl-CS"/>
        </w:rPr>
        <w:t xml:space="preserve"> часова, на истој адреси.</w:t>
      </w:r>
    </w:p>
    <w:p w:rsidR="001964DE" w:rsidRPr="00A3792C" w:rsidRDefault="001964DE" w:rsidP="001964DE">
      <w:pPr>
        <w:pStyle w:val="BodyText"/>
        <w:rPr>
          <w:color w:val="auto"/>
          <w:sz w:val="22"/>
          <w:szCs w:val="22"/>
        </w:rPr>
      </w:pPr>
    </w:p>
    <w:p w:rsidR="001964DE" w:rsidRPr="00A3792C" w:rsidRDefault="001964DE" w:rsidP="001964DE">
      <w:pPr>
        <w:rPr>
          <w:sz w:val="22"/>
          <w:szCs w:val="22"/>
          <w:lang w:val="sr-Cyrl-CS"/>
        </w:rPr>
      </w:pPr>
      <w:r w:rsidRPr="00A3792C">
        <w:rPr>
          <w:sz w:val="22"/>
          <w:szCs w:val="22"/>
          <w:lang w:val="sr-Cyrl-CS"/>
        </w:rPr>
        <w:t>Стечајни управник спроводи јавно надметање тако што:</w:t>
      </w:r>
    </w:p>
    <w:p w:rsidR="001964DE" w:rsidRPr="00A3792C" w:rsidRDefault="001964DE" w:rsidP="001964DE">
      <w:pPr>
        <w:numPr>
          <w:ilvl w:val="0"/>
          <w:numId w:val="4"/>
        </w:numPr>
        <w:rPr>
          <w:sz w:val="22"/>
          <w:szCs w:val="22"/>
          <w:lang w:val="sr-Cyrl-CS"/>
        </w:rPr>
      </w:pPr>
      <w:r w:rsidRPr="00A3792C">
        <w:rPr>
          <w:sz w:val="22"/>
          <w:szCs w:val="22"/>
          <w:lang w:val="sr-Cyrl-CS"/>
        </w:rPr>
        <w:t>региструје лица која имају право учешћа на јавном надметању (имају овлашћења или су лично присутна);</w:t>
      </w:r>
    </w:p>
    <w:p w:rsidR="001964DE" w:rsidRPr="00A3792C" w:rsidRDefault="001964DE" w:rsidP="001964DE">
      <w:pPr>
        <w:numPr>
          <w:ilvl w:val="0"/>
          <w:numId w:val="4"/>
        </w:numPr>
        <w:rPr>
          <w:sz w:val="22"/>
          <w:szCs w:val="22"/>
          <w:lang w:val="sr-Cyrl-CS"/>
        </w:rPr>
      </w:pPr>
      <w:r w:rsidRPr="00A3792C">
        <w:rPr>
          <w:sz w:val="22"/>
          <w:szCs w:val="22"/>
          <w:lang w:val="sr-Cyrl-CS"/>
        </w:rPr>
        <w:t>отвара јавно надметање читајући правила надметања;</w:t>
      </w:r>
    </w:p>
    <w:p w:rsidR="001964DE" w:rsidRPr="00A3792C" w:rsidRDefault="001964DE" w:rsidP="001964DE">
      <w:pPr>
        <w:numPr>
          <w:ilvl w:val="0"/>
          <w:numId w:val="4"/>
        </w:numPr>
        <w:rPr>
          <w:sz w:val="22"/>
          <w:szCs w:val="22"/>
          <w:lang w:val="sr-Cyrl-CS"/>
        </w:rPr>
      </w:pPr>
      <w:r w:rsidRPr="00A3792C">
        <w:rPr>
          <w:sz w:val="22"/>
          <w:szCs w:val="22"/>
          <w:lang w:val="sr-Cyrl-CS"/>
        </w:rPr>
        <w:t>позива учеснике да прихвате понуђену цену према унапред утврђеним корацима увећања;</w:t>
      </w:r>
    </w:p>
    <w:p w:rsidR="001964DE" w:rsidRPr="00A3792C" w:rsidRDefault="001964DE" w:rsidP="001964DE">
      <w:pPr>
        <w:numPr>
          <w:ilvl w:val="0"/>
          <w:numId w:val="4"/>
        </w:numPr>
        <w:rPr>
          <w:sz w:val="22"/>
          <w:szCs w:val="22"/>
          <w:lang w:val="sr-Cyrl-CS"/>
        </w:rPr>
      </w:pPr>
      <w:r w:rsidRPr="00A3792C">
        <w:rPr>
          <w:sz w:val="22"/>
          <w:szCs w:val="22"/>
          <w:lang w:val="sr-Cyrl-CS"/>
        </w:rPr>
        <w:t>одржава ред на јавном надметању;</w:t>
      </w:r>
    </w:p>
    <w:p w:rsidR="001964DE" w:rsidRPr="00A3792C" w:rsidRDefault="001964DE" w:rsidP="001964DE">
      <w:pPr>
        <w:numPr>
          <w:ilvl w:val="0"/>
          <w:numId w:val="4"/>
        </w:numPr>
        <w:rPr>
          <w:sz w:val="22"/>
          <w:szCs w:val="22"/>
          <w:lang w:val="sr-Cyrl-CS"/>
        </w:rPr>
      </w:pPr>
      <w:r w:rsidRPr="00A3792C">
        <w:rPr>
          <w:sz w:val="22"/>
          <w:szCs w:val="22"/>
          <w:lang w:val="sr-Cyrl-CS"/>
        </w:rPr>
        <w:t xml:space="preserve">проглашава за купца учесника који је прихватио највишу понуђену цену </w:t>
      </w:r>
    </w:p>
    <w:p w:rsidR="001964DE" w:rsidRPr="00A3792C" w:rsidRDefault="001964DE" w:rsidP="001964DE">
      <w:pPr>
        <w:numPr>
          <w:ilvl w:val="0"/>
          <w:numId w:val="4"/>
        </w:numPr>
        <w:spacing w:after="120"/>
        <w:ind w:left="714" w:hanging="357"/>
        <w:rPr>
          <w:sz w:val="22"/>
          <w:szCs w:val="22"/>
          <w:lang w:val="sr-Cyrl-CS"/>
        </w:rPr>
      </w:pPr>
      <w:r w:rsidRPr="00A3792C">
        <w:rPr>
          <w:sz w:val="22"/>
          <w:szCs w:val="22"/>
          <w:lang w:val="sr-Cyrl-CS"/>
        </w:rPr>
        <w:t>потписује записник.</w:t>
      </w:r>
    </w:p>
    <w:p w:rsidR="001964DE" w:rsidRPr="00A3792C" w:rsidRDefault="001964DE" w:rsidP="001964DE">
      <w:pPr>
        <w:spacing w:before="100" w:beforeAutospacing="1" w:after="100" w:afterAutospacing="1"/>
        <w:contextualSpacing/>
        <w:rPr>
          <w:sz w:val="22"/>
          <w:szCs w:val="22"/>
          <w:lang w:val="sr-Cyrl-CS" w:eastAsia="sr-Latn-RS"/>
        </w:rPr>
      </w:pPr>
      <w:r w:rsidRPr="00A3792C">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након чега ће му бити враћена гаранција;</w:t>
      </w:r>
    </w:p>
    <w:p w:rsidR="001964DE" w:rsidRDefault="001964DE" w:rsidP="001964DE">
      <w:pPr>
        <w:rPr>
          <w:rFonts w:ascii="Arial" w:hAnsi="Arial" w:cs="Arial"/>
          <w:lang w:val="sr-Cyrl-CS"/>
        </w:rPr>
      </w:pPr>
    </w:p>
    <w:p w:rsidR="001964DE" w:rsidRDefault="001964DE" w:rsidP="001964DE">
      <w:pPr>
        <w:rPr>
          <w:sz w:val="22"/>
          <w:szCs w:val="22"/>
          <w:lang w:val="sr-Cyrl-CS"/>
        </w:rPr>
      </w:pPr>
      <w:r w:rsidRPr="009056E2">
        <w:rPr>
          <w:sz w:val="22"/>
          <w:szCs w:val="22"/>
          <w:lang w:val="sr-Cyrl-CS"/>
        </w:rPr>
        <w:t xml:space="preserve">Закључењу купопродајног уговора приступа се </w:t>
      </w:r>
      <w:r>
        <w:rPr>
          <w:sz w:val="22"/>
          <w:szCs w:val="22"/>
          <w:lang w:val="sr-Cyrl-CS"/>
        </w:rPr>
        <w:t xml:space="preserve">у року од </w:t>
      </w:r>
      <w:r w:rsidRPr="005245A6">
        <w:rPr>
          <w:b/>
          <w:sz w:val="22"/>
          <w:szCs w:val="22"/>
          <w:lang w:val="sr-Cyrl-CS"/>
        </w:rPr>
        <w:t>3 радна дана</w:t>
      </w:r>
      <w:r>
        <w:rPr>
          <w:sz w:val="22"/>
          <w:szCs w:val="22"/>
          <w:lang w:val="sr-Cyrl-CS"/>
        </w:rPr>
        <w:t xml:space="preserve"> од дана одржавања јавног надметања, </w:t>
      </w:r>
      <w:r w:rsidRPr="009056E2">
        <w:rPr>
          <w:sz w:val="22"/>
          <w:szCs w:val="22"/>
          <w:lang w:val="sr-Cyrl-CS"/>
        </w:rPr>
        <w:t xml:space="preserve">под условом да је депозит који је обезбеђен гаранцијом уплаћен на рачун стечајног дужника. Проглашени Купац </w:t>
      </w:r>
      <w:r>
        <w:rPr>
          <w:sz w:val="22"/>
          <w:szCs w:val="22"/>
          <w:lang w:val="sr-Cyrl-CS"/>
        </w:rPr>
        <w:t xml:space="preserve"> </w:t>
      </w:r>
      <w:r w:rsidRPr="009056E2">
        <w:rPr>
          <w:sz w:val="22"/>
          <w:szCs w:val="22"/>
          <w:lang w:val="sr-Cyrl-CS"/>
        </w:rPr>
        <w:t xml:space="preserve">је дужан да уплати преостали износ купопродајне цене у року од </w:t>
      </w:r>
      <w:r w:rsidRPr="009056E2">
        <w:rPr>
          <w:b/>
          <w:sz w:val="22"/>
          <w:szCs w:val="22"/>
          <w:lang w:val="sr-Cyrl-CS"/>
        </w:rPr>
        <w:t>8 дана</w:t>
      </w:r>
      <w:r w:rsidRPr="009056E2">
        <w:rPr>
          <w:sz w:val="22"/>
          <w:szCs w:val="22"/>
          <w:lang w:val="sr-Cyrl-CS"/>
        </w:rPr>
        <w:t xml:space="preserve"> од дана закључења купопродајног уговора. Ако проглашени купац одбије да потпише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Pr>
          <w:sz w:val="22"/>
          <w:szCs w:val="22"/>
          <w:lang w:val="sr-Cyrl-CS"/>
        </w:rPr>
        <w:t>.</w:t>
      </w:r>
    </w:p>
    <w:p w:rsidR="001964DE" w:rsidRDefault="001964DE" w:rsidP="001964DE">
      <w:pPr>
        <w:rPr>
          <w:sz w:val="22"/>
          <w:szCs w:val="22"/>
          <w:lang w:val="ru-RU"/>
        </w:rPr>
      </w:pPr>
    </w:p>
    <w:p w:rsidR="001964DE" w:rsidRPr="00841595" w:rsidRDefault="001964DE" w:rsidP="001964DE">
      <w:pPr>
        <w:spacing w:after="120"/>
        <w:rPr>
          <w:sz w:val="22"/>
          <w:szCs w:val="22"/>
          <w:lang w:val="sr-Cyrl-BA"/>
        </w:rPr>
      </w:pPr>
      <w:r w:rsidRPr="00841595">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Pr="00841595">
        <w:rPr>
          <w:sz w:val="22"/>
          <w:szCs w:val="22"/>
        </w:rPr>
        <w:t>8</w:t>
      </w:r>
      <w:r w:rsidRPr="00841595">
        <w:rPr>
          <w:sz w:val="22"/>
          <w:szCs w:val="22"/>
          <w:lang w:val="sr-Cyrl-CS"/>
        </w:rPr>
        <w:t xml:space="preserve"> дана од дана јавног надметања. Уплатилац депозита губи право на повраћај депозита у складу са Изјавом о губитку права на повраћај депозита.</w:t>
      </w:r>
    </w:p>
    <w:p w:rsidR="001964DE" w:rsidRPr="00841595" w:rsidRDefault="001964DE" w:rsidP="001964DE">
      <w:pPr>
        <w:spacing w:after="120"/>
        <w:rPr>
          <w:sz w:val="22"/>
          <w:szCs w:val="22"/>
        </w:rPr>
      </w:pPr>
      <w:r w:rsidRPr="00841595">
        <w:rPr>
          <w:sz w:val="22"/>
          <w:szCs w:val="22"/>
          <w:lang w:val="sr-Cyrl-CS"/>
        </w:rPr>
        <w:t>Порезе и трошкове, који произлазе из закљученог купопродајног уговора, укључујући и трошкове на име сачињавања односно овере уговора, у целости сноси купац.</w:t>
      </w:r>
    </w:p>
    <w:p w:rsidR="00806D96" w:rsidRPr="001964DE" w:rsidRDefault="001964DE" w:rsidP="001964DE">
      <w:pPr>
        <w:rPr>
          <w:sz w:val="22"/>
          <w:szCs w:val="22"/>
          <w:lang w:val="sr-Cyrl-CS"/>
        </w:rPr>
      </w:pPr>
      <w:r w:rsidRPr="00841595">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841595">
        <w:rPr>
          <w:sz w:val="22"/>
          <w:szCs w:val="22"/>
        </w:rPr>
        <w:t>,</w:t>
      </w:r>
      <w:r w:rsidRPr="00841595">
        <w:rPr>
          <w:sz w:val="22"/>
          <w:szCs w:val="22"/>
          <w:lang w:val="sr-Cyrl-CS"/>
        </w:rPr>
        <w:t xml:space="preserve"> проглашеном купцу банкарска гаранција ће бити наплаћена у року предвиђеним огласом</w:t>
      </w:r>
      <w:r w:rsidRPr="00841595">
        <w:rPr>
          <w:sz w:val="22"/>
          <w:szCs w:val="22"/>
        </w:rPr>
        <w:t>,</w:t>
      </w:r>
      <w:r w:rsidRPr="00841595">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rsidR="00806D96" w:rsidRPr="001964DE" w:rsidRDefault="00806D96" w:rsidP="00806D96">
      <w:pPr>
        <w:rPr>
          <w:sz w:val="22"/>
          <w:szCs w:val="22"/>
          <w:lang w:val="sr-Cyrl-CS"/>
        </w:rPr>
      </w:pPr>
    </w:p>
    <w:p w:rsidR="00806D96" w:rsidRPr="000E4A2D" w:rsidRDefault="00806D96" w:rsidP="00806D96">
      <w:pPr>
        <w:rPr>
          <w:rFonts w:ascii="Arial" w:hAnsi="Arial" w:cs="Arial"/>
          <w:lang w:val="ru-RU"/>
        </w:rPr>
      </w:pPr>
      <w:r w:rsidRPr="001964DE">
        <w:rPr>
          <w:sz w:val="22"/>
          <w:szCs w:val="22"/>
        </w:rPr>
        <w:t>O</w:t>
      </w:r>
      <w:r w:rsidRPr="001964DE">
        <w:rPr>
          <w:sz w:val="22"/>
          <w:szCs w:val="22"/>
          <w:lang w:val="sr-Cyrl-CS"/>
        </w:rPr>
        <w:t xml:space="preserve">влашћено лице: повереник </w:t>
      </w:r>
      <w:r w:rsidR="000E4A2D" w:rsidRPr="001964DE">
        <w:rPr>
          <w:sz w:val="22"/>
          <w:szCs w:val="22"/>
          <w:lang w:val="ru-RU"/>
        </w:rPr>
        <w:t>Миљан Станисавић</w:t>
      </w:r>
      <w:r w:rsidRPr="001964DE">
        <w:rPr>
          <w:sz w:val="22"/>
          <w:szCs w:val="22"/>
          <w:lang w:val="sr-Cyrl-CS"/>
        </w:rPr>
        <w:t xml:space="preserve">, контакт телефон: </w:t>
      </w:r>
      <w:r w:rsidR="000E4A2D" w:rsidRPr="001964DE">
        <w:rPr>
          <w:sz w:val="22"/>
          <w:szCs w:val="22"/>
          <w:lang w:val="sr-Cyrl-CS"/>
        </w:rPr>
        <w:t>063/891</w:t>
      </w:r>
      <w:r w:rsidR="000E4A2D" w:rsidRPr="001964DE">
        <w:rPr>
          <w:sz w:val="22"/>
          <w:szCs w:val="22"/>
        </w:rPr>
        <w:t>-</w:t>
      </w:r>
      <w:r w:rsidR="000E4A2D" w:rsidRPr="001964DE">
        <w:rPr>
          <w:sz w:val="22"/>
          <w:szCs w:val="22"/>
          <w:lang w:val="sr-Cyrl-CS"/>
        </w:rPr>
        <w:t>1981</w:t>
      </w:r>
      <w:r w:rsidRPr="001964DE">
        <w:rPr>
          <w:sz w:val="22"/>
          <w:szCs w:val="22"/>
          <w:lang w:val="sr-Cyrl-CS"/>
        </w:rPr>
        <w:t>.</w:t>
      </w:r>
    </w:p>
    <w:p w:rsidR="00333DFF" w:rsidRPr="00333DFF" w:rsidRDefault="00333DFF" w:rsidP="00333DFF">
      <w:pPr>
        <w:rPr>
          <w:sz w:val="22"/>
          <w:szCs w:val="22"/>
        </w:rPr>
      </w:pPr>
    </w:p>
    <w:p w:rsidR="000C4DAF" w:rsidRPr="001D2B24" w:rsidRDefault="000C4DAF" w:rsidP="000C4DAF">
      <w:pPr>
        <w:rPr>
          <w:sz w:val="22"/>
          <w:szCs w:val="22"/>
        </w:rPr>
      </w:pPr>
    </w:p>
    <w:sectPr w:rsidR="000C4DAF" w:rsidRPr="001D2B24" w:rsidSect="001964DE">
      <w:pgSz w:w="11907" w:h="16840" w:code="9"/>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AC C Swiss">
    <w:altName w:val="Courier New"/>
    <w:charset w:val="00"/>
    <w:family w:val="swiss"/>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5DF4"/>
    <w:multiLevelType w:val="hybridMultilevel"/>
    <w:tmpl w:val="2398C9F8"/>
    <w:lvl w:ilvl="0" w:tplc="707CD1D8">
      <w:start w:val="1"/>
      <w:numFmt w:val="bullet"/>
      <w:lvlText w:val=""/>
      <w:lvlJc w:val="left"/>
      <w:pPr>
        <w:ind w:left="720" w:hanging="360"/>
      </w:pPr>
      <w:rPr>
        <w:rFonts w:ascii="Symbol" w:hAnsi="Symbol" w:hint="default"/>
      </w:rPr>
    </w:lvl>
    <w:lvl w:ilvl="1" w:tplc="707CD1D8">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D7C7F23"/>
    <w:multiLevelType w:val="hybridMultilevel"/>
    <w:tmpl w:val="54DE4AE6"/>
    <w:lvl w:ilvl="0" w:tplc="707CD1D8">
      <w:start w:val="1"/>
      <w:numFmt w:val="bullet"/>
      <w:lvlText w:val=""/>
      <w:lvlJc w:val="left"/>
      <w:pPr>
        <w:ind w:left="720" w:hanging="360"/>
      </w:pPr>
      <w:rPr>
        <w:rFonts w:ascii="Symbol" w:hAnsi="Symbol" w:hint="default"/>
      </w:rPr>
    </w:lvl>
    <w:lvl w:ilvl="1" w:tplc="707CD1D8">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DFE016A"/>
    <w:multiLevelType w:val="hybridMultilevel"/>
    <w:tmpl w:val="FACAA844"/>
    <w:lvl w:ilvl="0" w:tplc="68B69F7E">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3060255"/>
    <w:multiLevelType w:val="hybridMultilevel"/>
    <w:tmpl w:val="271EEE7A"/>
    <w:lvl w:ilvl="0" w:tplc="707CD1D8">
      <w:start w:val="1"/>
      <w:numFmt w:val="bullet"/>
      <w:lvlText w:val=""/>
      <w:lvlJc w:val="left"/>
      <w:pPr>
        <w:ind w:left="720" w:hanging="360"/>
      </w:pPr>
      <w:rPr>
        <w:rFonts w:ascii="Symbol" w:hAnsi="Symbol" w:hint="default"/>
      </w:rPr>
    </w:lvl>
    <w:lvl w:ilvl="1" w:tplc="707CD1D8">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30B4C24"/>
    <w:multiLevelType w:val="hybridMultilevel"/>
    <w:tmpl w:val="AA2872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5B5DFB"/>
    <w:multiLevelType w:val="hybridMultilevel"/>
    <w:tmpl w:val="8414896E"/>
    <w:lvl w:ilvl="0" w:tplc="7A4AD8D6">
      <w:start w:val="1"/>
      <w:numFmt w:val="decimal"/>
      <w:pStyle w:val="Stavsobrojvoknigazastecaj"/>
      <w:lvlText w:val="(%1)"/>
      <w:lvlJc w:val="left"/>
      <w:pPr>
        <w:tabs>
          <w:tab w:val="num" w:pos="360"/>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003795"/>
    <w:multiLevelType w:val="hybridMultilevel"/>
    <w:tmpl w:val="F6863906"/>
    <w:lvl w:ilvl="0" w:tplc="707CD1D8">
      <w:start w:val="1"/>
      <w:numFmt w:val="bullet"/>
      <w:lvlText w:val=""/>
      <w:lvlJc w:val="left"/>
      <w:pPr>
        <w:ind w:left="720" w:hanging="360"/>
      </w:pPr>
      <w:rPr>
        <w:rFonts w:ascii="Symbol" w:hAnsi="Symbol" w:hint="default"/>
      </w:rPr>
    </w:lvl>
    <w:lvl w:ilvl="1" w:tplc="707CD1D8">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315A1766"/>
    <w:multiLevelType w:val="hybridMultilevel"/>
    <w:tmpl w:val="BC9C3760"/>
    <w:lvl w:ilvl="0" w:tplc="707CD1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6DE2DBD"/>
    <w:multiLevelType w:val="hybridMultilevel"/>
    <w:tmpl w:val="1EDA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DB93479"/>
    <w:multiLevelType w:val="hybridMultilevel"/>
    <w:tmpl w:val="7EFE797C"/>
    <w:lvl w:ilvl="0" w:tplc="707CD1D8">
      <w:start w:val="1"/>
      <w:numFmt w:val="bullet"/>
      <w:lvlText w:val=""/>
      <w:lvlJc w:val="left"/>
      <w:pPr>
        <w:ind w:left="720" w:hanging="360"/>
      </w:pPr>
      <w:rPr>
        <w:rFonts w:ascii="Symbol" w:hAnsi="Symbol" w:hint="default"/>
      </w:rPr>
    </w:lvl>
    <w:lvl w:ilvl="1" w:tplc="707CD1D8">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EEE61DB"/>
    <w:multiLevelType w:val="hybridMultilevel"/>
    <w:tmpl w:val="987C453C"/>
    <w:lvl w:ilvl="0" w:tplc="241A0001">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14870"/>
    <w:multiLevelType w:val="hybridMultilevel"/>
    <w:tmpl w:val="444CA5DA"/>
    <w:lvl w:ilvl="0" w:tplc="4754B73E">
      <w:start w:val="3"/>
      <w:numFmt w:val="bullet"/>
      <w:lvlText w:val=""/>
      <w:lvlJc w:val="left"/>
      <w:pPr>
        <w:ind w:left="1080" w:hanging="360"/>
      </w:pPr>
      <w:rPr>
        <w:rFonts w:ascii="Arial" w:eastAsia="Times New Roman" w:hAnsi="Arial" w:cs="Aria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5BF0457"/>
    <w:multiLevelType w:val="hybridMultilevel"/>
    <w:tmpl w:val="9F24B8D2"/>
    <w:lvl w:ilvl="0" w:tplc="707CD1D8">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A2ECD"/>
    <w:multiLevelType w:val="hybridMultilevel"/>
    <w:tmpl w:val="5D447DE4"/>
    <w:lvl w:ilvl="0" w:tplc="707CD1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5F230B6F"/>
    <w:multiLevelType w:val="hybridMultilevel"/>
    <w:tmpl w:val="A650E0CE"/>
    <w:lvl w:ilvl="0" w:tplc="707CD1D8">
      <w:start w:val="1"/>
      <w:numFmt w:val="bullet"/>
      <w:lvlText w:val=""/>
      <w:lvlJc w:val="left"/>
      <w:pPr>
        <w:ind w:left="720" w:hanging="360"/>
      </w:pPr>
      <w:rPr>
        <w:rFonts w:ascii="Symbol" w:hAnsi="Symbol" w:hint="default"/>
      </w:rPr>
    </w:lvl>
    <w:lvl w:ilvl="1" w:tplc="707CD1D8">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67817B42"/>
    <w:multiLevelType w:val="hybridMultilevel"/>
    <w:tmpl w:val="BFFE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74AD0"/>
    <w:multiLevelType w:val="multilevel"/>
    <w:tmpl w:val="CC3815D0"/>
    <w:lvl w:ilvl="0">
      <w:start w:val="1"/>
      <w:numFmt w:val="decimal"/>
      <w:lvlText w:val="%1."/>
      <w:lvlJc w:val="left"/>
      <w:pPr>
        <w:ind w:left="720" w:hanging="360"/>
      </w:pPr>
      <w:rPr>
        <w:rFonts w:ascii="Times New Roman" w:hAnsi="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27A7B94"/>
    <w:multiLevelType w:val="hybridMultilevel"/>
    <w:tmpl w:val="600C3B7C"/>
    <w:lvl w:ilvl="0" w:tplc="707CD1D8">
      <w:start w:val="1"/>
      <w:numFmt w:val="bullet"/>
      <w:lvlText w:val=""/>
      <w:lvlJc w:val="left"/>
      <w:pPr>
        <w:ind w:left="720" w:hanging="360"/>
      </w:pPr>
      <w:rPr>
        <w:rFonts w:ascii="Symbol" w:hAnsi="Symbol" w:hint="default"/>
      </w:rPr>
    </w:lvl>
    <w:lvl w:ilvl="1" w:tplc="707CD1D8">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75B5646B"/>
    <w:multiLevelType w:val="hybridMultilevel"/>
    <w:tmpl w:val="64241B30"/>
    <w:lvl w:ilvl="0" w:tplc="707CD1D8">
      <w:start w:val="1"/>
      <w:numFmt w:val="bullet"/>
      <w:lvlText w:val=""/>
      <w:lvlJc w:val="left"/>
      <w:pPr>
        <w:ind w:left="720" w:hanging="360"/>
      </w:pPr>
      <w:rPr>
        <w:rFonts w:ascii="Symbol" w:hAnsi="Symbol" w:hint="default"/>
      </w:rPr>
    </w:lvl>
    <w:lvl w:ilvl="1" w:tplc="707CD1D8">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78650279"/>
    <w:multiLevelType w:val="hybridMultilevel"/>
    <w:tmpl w:val="3C026A84"/>
    <w:lvl w:ilvl="0" w:tplc="707CD1D8">
      <w:start w:val="1"/>
      <w:numFmt w:val="bullet"/>
      <w:lvlText w:val=""/>
      <w:lvlJc w:val="left"/>
      <w:pPr>
        <w:ind w:left="720" w:hanging="360"/>
      </w:pPr>
      <w:rPr>
        <w:rFonts w:ascii="Symbol" w:hAnsi="Symbol" w:hint="default"/>
      </w:rPr>
    </w:lvl>
    <w:lvl w:ilvl="1" w:tplc="707CD1D8">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14"/>
  </w:num>
  <w:num w:numId="8">
    <w:abstractNumId w:val="2"/>
  </w:num>
  <w:num w:numId="9">
    <w:abstractNumId w:val="3"/>
  </w:num>
  <w:num w:numId="10">
    <w:abstractNumId w:val="12"/>
  </w:num>
  <w:num w:numId="11">
    <w:abstractNumId w:val="6"/>
  </w:num>
  <w:num w:numId="12">
    <w:abstractNumId w:val="18"/>
  </w:num>
  <w:num w:numId="13">
    <w:abstractNumId w:val="8"/>
  </w:num>
  <w:num w:numId="14">
    <w:abstractNumId w:val="15"/>
  </w:num>
  <w:num w:numId="15">
    <w:abstractNumId w:val="11"/>
  </w:num>
  <w:num w:numId="16">
    <w:abstractNumId w:val="19"/>
  </w:num>
  <w:num w:numId="17">
    <w:abstractNumId w:val="1"/>
  </w:num>
  <w:num w:numId="18">
    <w:abstractNumId w:val="0"/>
  </w:num>
  <w:num w:numId="19">
    <w:abstractNumId w:val="7"/>
  </w:num>
  <w:num w:numId="20">
    <w:abstractNumId w:val="20"/>
  </w:num>
  <w:num w:numId="21">
    <w:abstractNumId w:val="4"/>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6D"/>
    <w:rsid w:val="000C4DAF"/>
    <w:rsid w:val="000E4A2D"/>
    <w:rsid w:val="00100516"/>
    <w:rsid w:val="0012383B"/>
    <w:rsid w:val="00127390"/>
    <w:rsid w:val="00165844"/>
    <w:rsid w:val="001964DE"/>
    <w:rsid w:val="001C7520"/>
    <w:rsid w:val="001D7C4F"/>
    <w:rsid w:val="002323D1"/>
    <w:rsid w:val="00260437"/>
    <w:rsid w:val="00273CB2"/>
    <w:rsid w:val="00277DCE"/>
    <w:rsid w:val="002D3C23"/>
    <w:rsid w:val="002E5D32"/>
    <w:rsid w:val="002E6382"/>
    <w:rsid w:val="002E6BBD"/>
    <w:rsid w:val="00333DFF"/>
    <w:rsid w:val="00346660"/>
    <w:rsid w:val="00367152"/>
    <w:rsid w:val="0037570F"/>
    <w:rsid w:val="00397A8B"/>
    <w:rsid w:val="003A2FE7"/>
    <w:rsid w:val="003B0368"/>
    <w:rsid w:val="003D76CF"/>
    <w:rsid w:val="003E4048"/>
    <w:rsid w:val="0041467F"/>
    <w:rsid w:val="00442108"/>
    <w:rsid w:val="00464184"/>
    <w:rsid w:val="00473152"/>
    <w:rsid w:val="0048166D"/>
    <w:rsid w:val="004A0C46"/>
    <w:rsid w:val="004A4701"/>
    <w:rsid w:val="004A7BB2"/>
    <w:rsid w:val="0052385E"/>
    <w:rsid w:val="0053616D"/>
    <w:rsid w:val="0065026A"/>
    <w:rsid w:val="006810E7"/>
    <w:rsid w:val="00694B9A"/>
    <w:rsid w:val="006A2068"/>
    <w:rsid w:val="006B75CC"/>
    <w:rsid w:val="00717976"/>
    <w:rsid w:val="007628A3"/>
    <w:rsid w:val="007B0E74"/>
    <w:rsid w:val="007B5351"/>
    <w:rsid w:val="007D3D0D"/>
    <w:rsid w:val="007F182C"/>
    <w:rsid w:val="00806D96"/>
    <w:rsid w:val="00842036"/>
    <w:rsid w:val="0085098A"/>
    <w:rsid w:val="00852BA5"/>
    <w:rsid w:val="00890F44"/>
    <w:rsid w:val="008D4DBA"/>
    <w:rsid w:val="008F31F6"/>
    <w:rsid w:val="008F4B34"/>
    <w:rsid w:val="00913025"/>
    <w:rsid w:val="00923124"/>
    <w:rsid w:val="009465A9"/>
    <w:rsid w:val="00976C8E"/>
    <w:rsid w:val="009D4533"/>
    <w:rsid w:val="009F7EBE"/>
    <w:rsid w:val="00A27F4E"/>
    <w:rsid w:val="00A407F4"/>
    <w:rsid w:val="00AA452B"/>
    <w:rsid w:val="00B51E35"/>
    <w:rsid w:val="00B96A9F"/>
    <w:rsid w:val="00C47D25"/>
    <w:rsid w:val="00C802F0"/>
    <w:rsid w:val="00CC44E9"/>
    <w:rsid w:val="00D0573F"/>
    <w:rsid w:val="00D21DB0"/>
    <w:rsid w:val="00D85DDB"/>
    <w:rsid w:val="00D96EB3"/>
    <w:rsid w:val="00DA0EED"/>
    <w:rsid w:val="00DA36AC"/>
    <w:rsid w:val="00DD2839"/>
    <w:rsid w:val="00DD79A1"/>
    <w:rsid w:val="00DE110B"/>
    <w:rsid w:val="00E100D2"/>
    <w:rsid w:val="00E60309"/>
    <w:rsid w:val="00E766E0"/>
    <w:rsid w:val="00EF0BC2"/>
    <w:rsid w:val="00F51B1F"/>
    <w:rsid w:val="00F56B38"/>
    <w:rsid w:val="00F67F8C"/>
    <w:rsid w:val="00F8276D"/>
    <w:rsid w:val="00FA3478"/>
    <w:rsid w:val="00FB72BA"/>
    <w:rsid w:val="00FB7BFB"/>
    <w:rsid w:val="00FC030F"/>
    <w:rsid w:val="00FD06F5"/>
    <w:rsid w:val="00FD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2E91FF-C723-4962-86FF-A89035CB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48166D"/>
    <w:rPr>
      <w:b/>
      <w:color w:val="0000FF"/>
      <w:sz w:val="24"/>
      <w:szCs w:val="24"/>
      <w:lang w:val="sr-Cyrl-CS" w:eastAsia="en-US" w:bidi="ar-SA"/>
    </w:rPr>
  </w:style>
  <w:style w:type="paragraph" w:styleId="BodyText">
    <w:name w:val="Body Text"/>
    <w:basedOn w:val="Normal"/>
    <w:link w:val="BodyTextChar"/>
    <w:rsid w:val="0048166D"/>
    <w:rPr>
      <w:b/>
      <w:color w:val="0000FF"/>
      <w:sz w:val="24"/>
      <w:szCs w:val="24"/>
      <w:lang w:val="sr-Cyrl-CS"/>
    </w:rPr>
  </w:style>
  <w:style w:type="paragraph" w:styleId="ListParagraph">
    <w:name w:val="List Paragraph"/>
    <w:basedOn w:val="Normal"/>
    <w:uiPriority w:val="34"/>
    <w:qFormat/>
    <w:rsid w:val="0048166D"/>
    <w:pPr>
      <w:ind w:left="720"/>
      <w:contextualSpacing/>
    </w:pPr>
  </w:style>
  <w:style w:type="character" w:styleId="Strong">
    <w:name w:val="Strong"/>
    <w:basedOn w:val="DefaultParagraphFont"/>
    <w:qFormat/>
    <w:rsid w:val="0048166D"/>
    <w:rPr>
      <w:b/>
      <w:bCs/>
    </w:rPr>
  </w:style>
  <w:style w:type="paragraph" w:customStyle="1" w:styleId="Stavsobrojvoknigazastecaj">
    <w:name w:val="Stav so broj vo kniga za stecaj"/>
    <w:basedOn w:val="Normal"/>
    <w:rsid w:val="007F182C"/>
    <w:pPr>
      <w:numPr>
        <w:numId w:val="11"/>
      </w:numPr>
      <w:spacing w:before="40"/>
    </w:pPr>
    <w:rPr>
      <w:rFonts w:ascii="MAC C Swiss" w:hAnsi="MAC C Swiss"/>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926834">
      <w:bodyDiv w:val="1"/>
      <w:marLeft w:val="0"/>
      <w:marRight w:val="0"/>
      <w:marTop w:val="0"/>
      <w:marBottom w:val="0"/>
      <w:divBdr>
        <w:top w:val="none" w:sz="0" w:space="0" w:color="auto"/>
        <w:left w:val="none" w:sz="0" w:space="0" w:color="auto"/>
        <w:bottom w:val="none" w:sz="0" w:space="0" w:color="auto"/>
        <w:right w:val="none" w:sz="0" w:space="0" w:color="auto"/>
      </w:divBdr>
    </w:div>
    <w:div w:id="181864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9400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На основу Решења стечајног судије Привредног суда у Нишу Посл</vt:lpstr>
    </vt:vector>
  </TitlesOfParts>
  <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стечајног судије Привредног суда у Нишу Посл</dc:title>
  <dc:creator>Predrag Kosovac</dc:creator>
  <cp:lastModifiedBy>Igor ID. Draskic</cp:lastModifiedBy>
  <cp:revision>2</cp:revision>
  <cp:lastPrinted>2013-01-09T00:17:00Z</cp:lastPrinted>
  <dcterms:created xsi:type="dcterms:W3CDTF">2017-12-08T07:22:00Z</dcterms:created>
  <dcterms:modified xsi:type="dcterms:W3CDTF">2017-12-08T07:22:00Z</dcterms:modified>
</cp:coreProperties>
</file>